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97A2" w14:textId="154D92F5" w:rsidR="00E73275" w:rsidRPr="00BE76D6" w:rsidRDefault="00E73275" w:rsidP="00E73275">
      <w:pPr>
        <w:spacing w:after="0"/>
        <w:rPr>
          <w:rFonts w:ascii="Cambria" w:hAnsi="Cambria"/>
          <w:sz w:val="24"/>
          <w:szCs w:val="24"/>
        </w:rPr>
      </w:pPr>
      <w:r w:rsidRPr="00BE76D6">
        <w:rPr>
          <w:rFonts w:ascii="Cambria" w:hAnsi="Cambria"/>
          <w:sz w:val="24"/>
          <w:szCs w:val="24"/>
        </w:rPr>
        <w:t>Številka: 012-0004/2022</w:t>
      </w:r>
      <w:r w:rsidR="00D971A2" w:rsidRPr="00BE76D6">
        <w:rPr>
          <w:rFonts w:ascii="Cambria" w:hAnsi="Cambria"/>
          <w:sz w:val="24"/>
          <w:szCs w:val="24"/>
        </w:rPr>
        <w:t>-</w:t>
      </w:r>
      <w:r w:rsidR="00470F61">
        <w:rPr>
          <w:rFonts w:ascii="Cambria" w:hAnsi="Cambria"/>
          <w:sz w:val="24"/>
          <w:szCs w:val="24"/>
        </w:rPr>
        <w:t>22</w:t>
      </w:r>
    </w:p>
    <w:p w14:paraId="249FD674" w14:textId="21F4D3CB" w:rsidR="00E73275" w:rsidRPr="00BE76D6" w:rsidRDefault="00E73275" w:rsidP="00E73275">
      <w:pPr>
        <w:spacing w:after="0"/>
        <w:rPr>
          <w:rFonts w:ascii="Cambria" w:hAnsi="Cambria"/>
          <w:sz w:val="24"/>
          <w:szCs w:val="24"/>
        </w:rPr>
      </w:pPr>
      <w:r w:rsidRPr="00BE76D6">
        <w:rPr>
          <w:rFonts w:ascii="Cambria" w:hAnsi="Cambria"/>
          <w:sz w:val="24"/>
          <w:szCs w:val="24"/>
        </w:rPr>
        <w:t xml:space="preserve">Datum:   </w:t>
      </w:r>
      <w:r w:rsidR="00470F61">
        <w:rPr>
          <w:rFonts w:ascii="Cambria" w:hAnsi="Cambria"/>
          <w:sz w:val="24"/>
          <w:szCs w:val="24"/>
        </w:rPr>
        <w:t>26.3.2025</w:t>
      </w:r>
    </w:p>
    <w:p w14:paraId="00F6365B" w14:textId="77777777" w:rsidR="00BE76D6" w:rsidRDefault="00BE76D6" w:rsidP="00E73275">
      <w:pPr>
        <w:pStyle w:val="Naslov"/>
        <w:rPr>
          <w:rFonts w:ascii="Cambria" w:hAnsi="Cambria" w:cs="Arial"/>
          <w:sz w:val="24"/>
        </w:rPr>
      </w:pPr>
    </w:p>
    <w:p w14:paraId="22F2E740" w14:textId="17F399F6" w:rsidR="00E73275" w:rsidRDefault="00E73275" w:rsidP="00E73275">
      <w:pPr>
        <w:pStyle w:val="Naslov"/>
        <w:rPr>
          <w:rFonts w:ascii="Cambria" w:hAnsi="Cambria" w:cs="Arial"/>
          <w:sz w:val="24"/>
        </w:rPr>
      </w:pPr>
      <w:r w:rsidRPr="00BE76D6">
        <w:rPr>
          <w:rFonts w:ascii="Cambria" w:hAnsi="Cambria" w:cs="Arial"/>
          <w:sz w:val="24"/>
        </w:rPr>
        <w:t>Z  A P I S N I K</w:t>
      </w:r>
    </w:p>
    <w:p w14:paraId="77662F82" w14:textId="77777777" w:rsidR="00BE76D6" w:rsidRPr="00BE76D6" w:rsidRDefault="00BE76D6" w:rsidP="00E73275">
      <w:pPr>
        <w:pStyle w:val="Naslov"/>
        <w:rPr>
          <w:rFonts w:ascii="Cambria" w:hAnsi="Cambria" w:cs="Arial"/>
          <w:sz w:val="24"/>
        </w:rPr>
      </w:pPr>
    </w:p>
    <w:p w14:paraId="5B9E442F" w14:textId="77777777" w:rsidR="00E73275" w:rsidRPr="00BE76D6" w:rsidRDefault="00E73275" w:rsidP="00E73275">
      <w:pPr>
        <w:spacing w:after="0"/>
        <w:jc w:val="center"/>
        <w:rPr>
          <w:rFonts w:ascii="Cambria" w:hAnsi="Cambria" w:cs="Arial"/>
          <w:b/>
          <w:sz w:val="24"/>
          <w:szCs w:val="24"/>
        </w:rPr>
      </w:pPr>
    </w:p>
    <w:p w14:paraId="61AAB948" w14:textId="2C88B5D6" w:rsidR="00E73275" w:rsidRPr="00BE76D6" w:rsidRDefault="00470F61" w:rsidP="00E73275">
      <w:pPr>
        <w:spacing w:after="0"/>
        <w:jc w:val="both"/>
        <w:rPr>
          <w:rFonts w:ascii="Cambria" w:hAnsi="Cambria" w:cs="Arial"/>
          <w:b/>
          <w:sz w:val="24"/>
          <w:szCs w:val="24"/>
        </w:rPr>
      </w:pPr>
      <w:r>
        <w:rPr>
          <w:rFonts w:ascii="Cambria" w:hAnsi="Cambria" w:cs="Arial"/>
          <w:b/>
          <w:sz w:val="24"/>
          <w:szCs w:val="24"/>
        </w:rPr>
        <w:t>6</w:t>
      </w:r>
      <w:r w:rsidR="00E73275" w:rsidRPr="00BE76D6">
        <w:rPr>
          <w:rFonts w:ascii="Cambria" w:hAnsi="Cambria" w:cs="Arial"/>
          <w:b/>
          <w:sz w:val="24"/>
          <w:szCs w:val="24"/>
        </w:rPr>
        <w:t xml:space="preserve">. dopisne seje Občinskega sveta Občine Mokronog-Trebelno, ki je bila izvedena z glasovanjem po elektronski pošti z glasovnico, in sicer </w:t>
      </w:r>
      <w:r w:rsidR="00B854F9" w:rsidRPr="00BE76D6">
        <w:rPr>
          <w:rFonts w:ascii="Cambria" w:hAnsi="Cambria" w:cs="Arial"/>
          <w:b/>
          <w:sz w:val="24"/>
          <w:szCs w:val="24"/>
        </w:rPr>
        <w:t xml:space="preserve">od </w:t>
      </w:r>
      <w:r>
        <w:rPr>
          <w:rFonts w:ascii="Cambria" w:hAnsi="Cambria" w:cs="Arial"/>
          <w:b/>
          <w:sz w:val="24"/>
          <w:szCs w:val="24"/>
        </w:rPr>
        <w:t>ponedeljka</w:t>
      </w:r>
      <w:r w:rsidR="00B854F9" w:rsidRPr="00BE76D6">
        <w:rPr>
          <w:rFonts w:ascii="Cambria" w:hAnsi="Cambria" w:cs="Arial"/>
          <w:b/>
          <w:sz w:val="24"/>
          <w:szCs w:val="24"/>
        </w:rPr>
        <w:t xml:space="preserve">, </w:t>
      </w:r>
      <w:r>
        <w:rPr>
          <w:rFonts w:ascii="Cambria" w:hAnsi="Cambria" w:cs="Arial"/>
          <w:b/>
          <w:sz w:val="24"/>
          <w:szCs w:val="24"/>
        </w:rPr>
        <w:t>24.3.2025</w:t>
      </w:r>
      <w:r w:rsidR="00E73275" w:rsidRPr="00BE76D6">
        <w:rPr>
          <w:rFonts w:ascii="Cambria" w:hAnsi="Cambria" w:cs="Arial"/>
          <w:b/>
          <w:sz w:val="24"/>
          <w:szCs w:val="24"/>
        </w:rPr>
        <w:t xml:space="preserve"> do </w:t>
      </w:r>
      <w:r>
        <w:rPr>
          <w:rFonts w:ascii="Cambria" w:hAnsi="Cambria" w:cs="Arial"/>
          <w:b/>
          <w:sz w:val="24"/>
          <w:szCs w:val="24"/>
        </w:rPr>
        <w:t>torka</w:t>
      </w:r>
      <w:r w:rsidR="00E73275" w:rsidRPr="00BE76D6">
        <w:rPr>
          <w:rFonts w:ascii="Cambria" w:hAnsi="Cambria" w:cs="Arial"/>
          <w:b/>
          <w:sz w:val="24"/>
          <w:szCs w:val="24"/>
        </w:rPr>
        <w:t xml:space="preserve">, </w:t>
      </w:r>
      <w:r>
        <w:rPr>
          <w:rFonts w:ascii="Cambria" w:hAnsi="Cambria" w:cs="Arial"/>
          <w:b/>
          <w:sz w:val="24"/>
          <w:szCs w:val="24"/>
        </w:rPr>
        <w:t>25.3.2025</w:t>
      </w:r>
      <w:r w:rsidR="00E73275" w:rsidRPr="00BE76D6">
        <w:rPr>
          <w:rFonts w:ascii="Cambria" w:hAnsi="Cambria" w:cs="Arial"/>
          <w:b/>
          <w:sz w:val="24"/>
          <w:szCs w:val="24"/>
        </w:rPr>
        <w:t xml:space="preserve">, do </w:t>
      </w:r>
      <w:r>
        <w:rPr>
          <w:rFonts w:ascii="Cambria" w:hAnsi="Cambria" w:cs="Arial"/>
          <w:b/>
          <w:sz w:val="24"/>
          <w:szCs w:val="24"/>
        </w:rPr>
        <w:t>14</w:t>
      </w:r>
      <w:r w:rsidR="00E73275" w:rsidRPr="00BE76D6">
        <w:rPr>
          <w:rFonts w:ascii="Cambria" w:hAnsi="Cambria" w:cs="Arial"/>
          <w:b/>
          <w:sz w:val="24"/>
          <w:szCs w:val="24"/>
        </w:rPr>
        <w:t>. ure.</w:t>
      </w:r>
    </w:p>
    <w:p w14:paraId="6D92E2CF" w14:textId="77777777" w:rsidR="00E73275" w:rsidRPr="00BE76D6" w:rsidRDefault="00E73275" w:rsidP="00E73275">
      <w:pPr>
        <w:spacing w:after="0"/>
        <w:jc w:val="both"/>
        <w:rPr>
          <w:rFonts w:ascii="Cambria" w:hAnsi="Cambria" w:cs="Arial"/>
          <w:bCs/>
          <w:sz w:val="24"/>
          <w:szCs w:val="24"/>
        </w:rPr>
      </w:pPr>
    </w:p>
    <w:p w14:paraId="37140F5E" w14:textId="77777777" w:rsidR="00E73275" w:rsidRPr="00BE76D6" w:rsidRDefault="00E73275" w:rsidP="00E73275">
      <w:pPr>
        <w:pStyle w:val="Telobesedila"/>
        <w:rPr>
          <w:rFonts w:ascii="Cambria" w:hAnsi="Cambria"/>
          <w:b w:val="0"/>
          <w:szCs w:val="24"/>
          <w:lang w:val="sl-SI"/>
        </w:rPr>
      </w:pPr>
      <w:r w:rsidRPr="00BE76D6">
        <w:rPr>
          <w:rFonts w:ascii="Cambria" w:hAnsi="Cambria"/>
          <w:szCs w:val="24"/>
        </w:rPr>
        <w:t xml:space="preserve">Ugotovitev sklepčnosti: </w:t>
      </w:r>
      <w:r w:rsidRPr="00EB243C">
        <w:rPr>
          <w:rFonts w:ascii="Cambria" w:hAnsi="Cambria"/>
          <w:szCs w:val="24"/>
          <w:lang w:val="sl-SI"/>
        </w:rPr>
        <w:t>po elektronski pošti in preko spletne strani so bili obveščeni in prejeli gradivo vsi člani Občinskega sveta</w:t>
      </w:r>
      <w:r w:rsidRPr="00BE76D6">
        <w:rPr>
          <w:rFonts w:ascii="Cambria" w:hAnsi="Cambria"/>
          <w:b w:val="0"/>
          <w:szCs w:val="24"/>
          <w:lang w:val="sl-SI"/>
        </w:rPr>
        <w:t xml:space="preserve">. </w:t>
      </w:r>
    </w:p>
    <w:p w14:paraId="179E5FD8" w14:textId="77777777" w:rsidR="00E73275" w:rsidRPr="00BE76D6" w:rsidRDefault="00E73275" w:rsidP="00E73275">
      <w:pPr>
        <w:pStyle w:val="Telobesedila"/>
        <w:rPr>
          <w:rFonts w:ascii="Cambria" w:hAnsi="Cambria"/>
          <w:b w:val="0"/>
          <w:szCs w:val="24"/>
          <w:lang w:val="sl-SI"/>
        </w:rPr>
      </w:pPr>
      <w:r w:rsidRPr="00BE76D6">
        <w:rPr>
          <w:rFonts w:ascii="Cambria" w:hAnsi="Cambria"/>
          <w:b w:val="0"/>
          <w:szCs w:val="24"/>
          <w:lang w:val="sl-SI"/>
        </w:rPr>
        <w:t xml:space="preserve">Skladno z 21. členom Poslovnika Občinskega sveta Občine Mokronog-Trebelno (Uradno glasilo e-občina, št. 6/18), je bilo ugotovljeno, da je dopisna seja sklepčna, »če je bilo vabilo poslano vsem članom sveta, od katerih jih je osebno vročitev potrdilo več kot polovica. Šteje se, da so osebno vročitev potrdili člani, ki so glasovali.« </w:t>
      </w:r>
    </w:p>
    <w:p w14:paraId="31CF9B04" w14:textId="77777777" w:rsidR="00E73275" w:rsidRPr="00BE76D6" w:rsidRDefault="00E73275" w:rsidP="00E73275">
      <w:pPr>
        <w:pStyle w:val="Telobesedila"/>
        <w:rPr>
          <w:rFonts w:ascii="Cambria" w:hAnsi="Cambria"/>
          <w:b w:val="0"/>
          <w:szCs w:val="24"/>
          <w:lang w:val="sl-SI"/>
        </w:rPr>
      </w:pPr>
    </w:p>
    <w:p w14:paraId="047AAF1D" w14:textId="74CEF9BB" w:rsidR="00E73275" w:rsidRPr="00BE76D6" w:rsidRDefault="00E73275" w:rsidP="00E73275">
      <w:pPr>
        <w:pStyle w:val="Telobesedila"/>
        <w:rPr>
          <w:rFonts w:ascii="Cambria" w:hAnsi="Cambria"/>
          <w:b w:val="0"/>
          <w:szCs w:val="24"/>
          <w:lang w:val="sl-SI"/>
        </w:rPr>
      </w:pPr>
      <w:r w:rsidRPr="00BE76D6">
        <w:rPr>
          <w:rFonts w:ascii="Cambria" w:hAnsi="Cambria"/>
          <w:szCs w:val="24"/>
          <w:lang w:val="sl-SI"/>
        </w:rPr>
        <w:t xml:space="preserve">Do </w:t>
      </w:r>
      <w:r w:rsidR="0033234F">
        <w:rPr>
          <w:rFonts w:ascii="Cambria" w:hAnsi="Cambria"/>
          <w:szCs w:val="24"/>
          <w:lang w:val="sl-SI"/>
        </w:rPr>
        <w:t>torka</w:t>
      </w:r>
      <w:r w:rsidRPr="00BE76D6">
        <w:rPr>
          <w:rFonts w:ascii="Cambria" w:hAnsi="Cambria"/>
          <w:szCs w:val="24"/>
          <w:lang w:val="sl-SI"/>
        </w:rPr>
        <w:t xml:space="preserve">, </w:t>
      </w:r>
      <w:r w:rsidR="0033234F">
        <w:rPr>
          <w:rFonts w:ascii="Cambria" w:hAnsi="Cambria"/>
          <w:szCs w:val="24"/>
          <w:lang w:val="sl-SI"/>
        </w:rPr>
        <w:t>25.3.2025</w:t>
      </w:r>
      <w:r w:rsidRPr="00BE76D6">
        <w:rPr>
          <w:rFonts w:ascii="Cambria" w:hAnsi="Cambria"/>
          <w:szCs w:val="24"/>
          <w:lang w:val="sl-SI"/>
        </w:rPr>
        <w:t xml:space="preserve"> je do </w:t>
      </w:r>
      <w:r w:rsidR="0033234F">
        <w:rPr>
          <w:rFonts w:ascii="Cambria" w:hAnsi="Cambria"/>
          <w:szCs w:val="24"/>
          <w:lang w:val="sl-SI"/>
        </w:rPr>
        <w:t>14</w:t>
      </w:r>
      <w:r w:rsidRPr="00BE76D6">
        <w:rPr>
          <w:rFonts w:ascii="Cambria" w:hAnsi="Cambria"/>
          <w:szCs w:val="24"/>
          <w:lang w:val="sl-SI"/>
        </w:rPr>
        <w:t xml:space="preserve">. ure glasovalo in glasovnice oddalo </w:t>
      </w:r>
      <w:r w:rsidR="00B94C2C" w:rsidRPr="00B94C2C">
        <w:rPr>
          <w:rFonts w:ascii="Cambria" w:hAnsi="Cambria"/>
          <w:szCs w:val="24"/>
          <w:u w:val="single"/>
          <w:lang w:val="sl-SI"/>
        </w:rPr>
        <w:t>9</w:t>
      </w:r>
      <w:r w:rsidRPr="00B94C2C">
        <w:rPr>
          <w:rFonts w:ascii="Cambria" w:hAnsi="Cambria"/>
          <w:szCs w:val="24"/>
          <w:u w:val="single"/>
          <w:lang w:val="sl-SI"/>
        </w:rPr>
        <w:t xml:space="preserve"> članov</w:t>
      </w:r>
      <w:r w:rsidRPr="00BE76D6">
        <w:rPr>
          <w:rFonts w:ascii="Cambria" w:hAnsi="Cambria"/>
          <w:szCs w:val="24"/>
          <w:lang w:val="sl-SI"/>
        </w:rPr>
        <w:t xml:space="preserve"> Občinskega sveta: </w:t>
      </w:r>
      <w:r w:rsidRPr="00BE76D6">
        <w:rPr>
          <w:rFonts w:ascii="Cambria" w:hAnsi="Cambria"/>
          <w:b w:val="0"/>
          <w:szCs w:val="24"/>
          <w:lang w:val="sl-SI"/>
        </w:rPr>
        <w:t>Snežka Bizjak, Zvonko Muhič, Gregor Škoporc, Denis Šantej, Matija Kovačič,</w:t>
      </w:r>
      <w:r w:rsidR="0033234F">
        <w:rPr>
          <w:rFonts w:ascii="Cambria" w:hAnsi="Cambria"/>
          <w:b w:val="0"/>
          <w:szCs w:val="24"/>
          <w:lang w:val="sl-SI"/>
        </w:rPr>
        <w:t xml:space="preserve"> Mojca Zaplatar, Martin Hren, Tamara Vavtar </w:t>
      </w:r>
      <w:r w:rsidR="0033234F" w:rsidRPr="00B94C2C">
        <w:rPr>
          <w:rFonts w:ascii="Cambria" w:hAnsi="Cambria"/>
          <w:b w:val="0"/>
          <w:szCs w:val="24"/>
          <w:lang w:val="sl-SI"/>
        </w:rPr>
        <w:t>Žibert in</w:t>
      </w:r>
      <w:r w:rsidR="00505D40" w:rsidRPr="00B94C2C">
        <w:rPr>
          <w:rFonts w:ascii="Cambria" w:hAnsi="Cambria"/>
          <w:b w:val="0"/>
          <w:szCs w:val="24"/>
          <w:lang w:val="sl-SI"/>
        </w:rPr>
        <w:t xml:space="preserve"> Marjan Starič </w:t>
      </w:r>
      <w:r w:rsidR="00AF7FFC" w:rsidRPr="00BE76D6">
        <w:rPr>
          <w:rFonts w:ascii="Cambria" w:hAnsi="Cambria"/>
          <w:b w:val="0"/>
          <w:szCs w:val="24"/>
          <w:lang w:val="sl-SI"/>
        </w:rPr>
        <w:t xml:space="preserve">, kar pomeni, da </w:t>
      </w:r>
      <w:r w:rsidR="00B94C2C">
        <w:rPr>
          <w:rFonts w:ascii="Cambria" w:hAnsi="Cambria"/>
          <w:b w:val="0"/>
          <w:szCs w:val="24"/>
          <w:lang w:val="sl-SI"/>
        </w:rPr>
        <w:t xml:space="preserve">je glasovalo več kot polovica članov </w:t>
      </w:r>
      <w:r w:rsidR="00AF7FFC" w:rsidRPr="00BE76D6">
        <w:rPr>
          <w:rFonts w:ascii="Cambria" w:hAnsi="Cambria"/>
          <w:b w:val="0"/>
          <w:szCs w:val="24"/>
          <w:lang w:val="sl-SI"/>
        </w:rPr>
        <w:t>Občinskega sveta.</w:t>
      </w:r>
    </w:p>
    <w:p w14:paraId="223394C1" w14:textId="7890DCC9" w:rsidR="00505D40" w:rsidRDefault="00505D40" w:rsidP="00E73275">
      <w:pPr>
        <w:pStyle w:val="Telobesedila"/>
        <w:rPr>
          <w:rFonts w:ascii="Cambria" w:hAnsi="Cambria"/>
          <w:b w:val="0"/>
          <w:szCs w:val="24"/>
          <w:lang w:val="sl-SI"/>
        </w:rPr>
      </w:pPr>
    </w:p>
    <w:p w14:paraId="6872FEA2" w14:textId="77777777" w:rsidR="00BE76D6" w:rsidRPr="00BE76D6" w:rsidRDefault="00BE76D6" w:rsidP="00E73275">
      <w:pPr>
        <w:pStyle w:val="Telobesedila"/>
        <w:rPr>
          <w:rFonts w:ascii="Cambria" w:hAnsi="Cambria"/>
          <w:b w:val="0"/>
          <w:szCs w:val="24"/>
          <w:lang w:val="sl-SI"/>
        </w:rPr>
      </w:pPr>
    </w:p>
    <w:p w14:paraId="2FDE6B3C" w14:textId="77777777" w:rsidR="00E73275" w:rsidRPr="00BE76D6" w:rsidRDefault="00E73275" w:rsidP="00E73275">
      <w:pPr>
        <w:spacing w:after="0"/>
        <w:jc w:val="both"/>
        <w:rPr>
          <w:rFonts w:ascii="Cambria" w:hAnsi="Cambria" w:cs="Arial"/>
          <w:sz w:val="24"/>
          <w:szCs w:val="24"/>
        </w:rPr>
      </w:pPr>
      <w:r w:rsidRPr="00BE76D6">
        <w:rPr>
          <w:rFonts w:ascii="Cambria" w:hAnsi="Cambria"/>
          <w:b/>
          <w:i/>
          <w:sz w:val="24"/>
          <w:szCs w:val="24"/>
        </w:rPr>
        <w:t>Obrazložitev sklica in izvedbe dopisne seje:</w:t>
      </w:r>
      <w:r w:rsidRPr="00BE76D6">
        <w:rPr>
          <w:rFonts w:ascii="Cambria" w:hAnsi="Cambria"/>
          <w:sz w:val="24"/>
          <w:szCs w:val="24"/>
        </w:rPr>
        <w:t xml:space="preserve"> </w:t>
      </w:r>
    </w:p>
    <w:p w14:paraId="02C49C57" w14:textId="77777777" w:rsidR="00E73275" w:rsidRPr="00BE76D6" w:rsidRDefault="00E73275" w:rsidP="00E73275">
      <w:pPr>
        <w:spacing w:after="0" w:line="240" w:lineRule="auto"/>
        <w:jc w:val="both"/>
        <w:rPr>
          <w:rFonts w:ascii="Cambria" w:hAnsi="Cambria"/>
          <w:sz w:val="24"/>
          <w:szCs w:val="24"/>
        </w:rPr>
      </w:pPr>
    </w:p>
    <w:p w14:paraId="3DE6E1DF" w14:textId="77777777" w:rsidR="0033234F" w:rsidRDefault="0033234F" w:rsidP="0033234F">
      <w:pPr>
        <w:spacing w:line="240" w:lineRule="auto"/>
        <w:jc w:val="both"/>
        <w:rPr>
          <w:rFonts w:ascii="Cambria" w:hAnsi="Cambria"/>
          <w:iCs/>
          <w:szCs w:val="24"/>
        </w:rPr>
      </w:pPr>
      <w:r>
        <w:rPr>
          <w:rFonts w:ascii="Cambria" w:hAnsi="Cambria"/>
          <w:iCs/>
          <w:szCs w:val="24"/>
        </w:rPr>
        <w:t>V skladu z veljavno zakonodajo direktorjem/ravnateljem (v nadaljevanje: ravnatelji) pripada del plače za redno delovno uspešnost za leto 2024, ki se bo izplačal v letu 2025, na podlagi poslovnega poročila za leto 2024 in po izvedenem postopku ugotavljanja redne delovne uspešnosti ravnateljev za leto 2024 v skladu s Pravilnikom o merilih za ugotavljanje delovne uspešnosti direktorjev s področja šolstva (Ur. List RS, št. 81/06, 22/08, 39/08 – popr., 104/09, 4/10, 6/12 in 28/21).</w:t>
      </w:r>
    </w:p>
    <w:p w14:paraId="5D740C44" w14:textId="77777777" w:rsidR="0033234F" w:rsidRDefault="0033234F" w:rsidP="0033234F">
      <w:pPr>
        <w:spacing w:line="240" w:lineRule="auto"/>
        <w:jc w:val="both"/>
        <w:rPr>
          <w:rFonts w:ascii="Cambria" w:hAnsi="Cambria"/>
          <w:iCs/>
          <w:szCs w:val="24"/>
        </w:rPr>
      </w:pPr>
      <w:r>
        <w:rPr>
          <w:rFonts w:ascii="Cambria" w:hAnsi="Cambria"/>
          <w:iCs/>
          <w:szCs w:val="24"/>
        </w:rPr>
        <w:t>Postopek ugotavljanja delovne uspešnosti ravnatelja za leto 2024 se izvede na enak način kot v preteklih letih. Sredstva za delovno uspešnost ravnateljev se izračunajo in izkazujejo ločeno od sredstev za redno delovno uspešnost javnih uslužbencev iz drugih plačnih skupin. Za ravnatelje se nameni najmanj 2% letnih sredstev za osnovne plače ravnateljev, oziroma, če so za to izpolnjeni pogoji, do največ 5% letnih sredstev za osnovne plače ravnateljev.</w:t>
      </w:r>
    </w:p>
    <w:p w14:paraId="480767E4" w14:textId="77777777" w:rsidR="0033234F" w:rsidRPr="00192896" w:rsidRDefault="0033234F" w:rsidP="0033234F">
      <w:pPr>
        <w:spacing w:line="240" w:lineRule="auto"/>
        <w:jc w:val="both"/>
        <w:rPr>
          <w:rFonts w:ascii="Cambria" w:hAnsi="Cambria"/>
          <w:iCs/>
          <w:szCs w:val="24"/>
        </w:rPr>
      </w:pPr>
      <w:r>
        <w:rPr>
          <w:rFonts w:ascii="Cambria" w:hAnsi="Cambria"/>
          <w:iCs/>
          <w:szCs w:val="24"/>
        </w:rPr>
        <w:t>V skladu z v letu 2024 veljavnim tretjim odstavkom 22. a člena ZSPJS višino plače za redno delovno uspešnost ravnateljev določi organ, pristojen za njihovo imenovanje. Svet zavoda določi, koliko odstotkov osnovne plače ravnateljev v letu 2024, se nameni za njihovo delovno uspešnost. Ministrstvo bo zavodom zagotovilo sredstva za izplačilo delovne uspešnosti ravnateljev v skladu z odločitvijo sveta zavoda.</w:t>
      </w:r>
    </w:p>
    <w:p w14:paraId="5F2971D7" w14:textId="77777777" w:rsidR="0033234F" w:rsidRPr="00793E54" w:rsidRDefault="0033234F" w:rsidP="0033234F">
      <w:pPr>
        <w:spacing w:line="240" w:lineRule="auto"/>
        <w:jc w:val="both"/>
        <w:rPr>
          <w:rFonts w:ascii="Cambria" w:hAnsi="Cambria"/>
          <w:b/>
          <w:iCs/>
          <w:szCs w:val="24"/>
        </w:rPr>
      </w:pPr>
      <w:r w:rsidRPr="00793E54">
        <w:rPr>
          <w:rFonts w:ascii="Cambria" w:hAnsi="Cambria"/>
          <w:b/>
          <w:iCs/>
          <w:szCs w:val="24"/>
        </w:rPr>
        <w:lastRenderedPageBreak/>
        <w:t>Ustanovitelj izda soglasje za izplačilo dela plače za delovno uspešnost najpozneje v 30 dneh po prejemu vloge za izdajo soglasja. Če ustanovitelj soglasja v 30 dneh od prejema popolne vloge ne izda oziroma njegove izdaje ne zavrne, se šteje, da je soglasje dano.</w:t>
      </w:r>
    </w:p>
    <w:p w14:paraId="2B12B234" w14:textId="77777777" w:rsidR="0033234F" w:rsidRPr="00F51A67" w:rsidRDefault="0033234F" w:rsidP="0033234F">
      <w:pPr>
        <w:spacing w:after="0" w:line="240" w:lineRule="auto"/>
        <w:jc w:val="both"/>
        <w:rPr>
          <w:rFonts w:ascii="Cambria" w:hAnsi="Cambria"/>
          <w:b/>
          <w:sz w:val="10"/>
          <w:szCs w:val="10"/>
        </w:rPr>
      </w:pPr>
    </w:p>
    <w:p w14:paraId="074B4F1C" w14:textId="77777777" w:rsidR="0033234F" w:rsidRPr="003D6EF2" w:rsidRDefault="0033234F" w:rsidP="0033234F">
      <w:pPr>
        <w:spacing w:after="0" w:line="240" w:lineRule="auto"/>
        <w:jc w:val="both"/>
        <w:rPr>
          <w:rFonts w:ascii="Cambria" w:hAnsi="Cambria"/>
          <w:b/>
          <w:i/>
          <w:sz w:val="20"/>
          <w:szCs w:val="20"/>
        </w:rPr>
      </w:pPr>
      <w:r w:rsidRPr="003D6EF2">
        <w:rPr>
          <w:rFonts w:ascii="Cambria" w:hAnsi="Cambria"/>
          <w:b/>
          <w:sz w:val="20"/>
          <w:szCs w:val="20"/>
        </w:rPr>
        <w:t>21. člen Poslovnika Občinskega sveta Občine Mokronog-Trebelno</w:t>
      </w:r>
      <w:r w:rsidRPr="003D6EF2">
        <w:rPr>
          <w:rFonts w:ascii="Cambria" w:hAnsi="Cambria"/>
          <w:i/>
          <w:sz w:val="20"/>
          <w:szCs w:val="20"/>
        </w:rPr>
        <w:t>: »Dopisna seja se lahko opravi, kadar ni pogojev za sklic izredne seje sveta. Na dopisni seji ni mogoče odločati o proračunu in zaključnem računu občine</w:t>
      </w:r>
      <w:r w:rsidRPr="003D6EF2">
        <w:rPr>
          <w:rFonts w:ascii="Cambria" w:hAnsi="Cambria"/>
          <w:i/>
          <w:sz w:val="20"/>
          <w:szCs w:val="20"/>
        </w:rPr>
        <w:fldChar w:fldCharType="begin"/>
      </w:r>
      <w:r w:rsidRPr="003D6EF2">
        <w:rPr>
          <w:rFonts w:ascii="Cambria" w:hAnsi="Cambria"/>
          <w:i/>
          <w:sz w:val="20"/>
          <w:szCs w:val="20"/>
        </w:rPr>
        <w:instrText xml:space="preserve"> XE "občina" </w:instrText>
      </w:r>
      <w:r w:rsidRPr="003D6EF2">
        <w:rPr>
          <w:rFonts w:ascii="Cambria" w:hAnsi="Cambria"/>
          <w:i/>
          <w:sz w:val="20"/>
          <w:szCs w:val="20"/>
        </w:rPr>
        <w:fldChar w:fldCharType="end"/>
      </w:r>
      <w:r w:rsidRPr="003D6EF2">
        <w:rPr>
          <w:rFonts w:ascii="Cambria" w:hAnsi="Cambria"/>
          <w:i/>
          <w:sz w:val="20"/>
          <w:szCs w:val="20"/>
        </w:rPr>
        <w:t>, o splošnih aktih, s katerimi se v skladu z zakonom predpisujejo občinski davki in druge dajatve ter o zadevah, iz katerih izhajajo finančne obveznosti občine</w:t>
      </w:r>
      <w:r w:rsidRPr="003D6EF2">
        <w:rPr>
          <w:rFonts w:ascii="Cambria" w:hAnsi="Cambria"/>
          <w:i/>
          <w:sz w:val="20"/>
          <w:szCs w:val="20"/>
        </w:rPr>
        <w:fldChar w:fldCharType="begin"/>
      </w:r>
      <w:r w:rsidRPr="003D6EF2">
        <w:rPr>
          <w:rFonts w:ascii="Cambria" w:hAnsi="Cambria"/>
          <w:i/>
          <w:sz w:val="20"/>
          <w:szCs w:val="20"/>
        </w:rPr>
        <w:instrText xml:space="preserve"> XE "občina" </w:instrText>
      </w:r>
      <w:r w:rsidRPr="003D6EF2">
        <w:rPr>
          <w:rFonts w:ascii="Cambria" w:hAnsi="Cambria"/>
          <w:i/>
          <w:sz w:val="20"/>
          <w:szCs w:val="20"/>
        </w:rPr>
        <w:fldChar w:fldCharType="end"/>
      </w:r>
      <w:r w:rsidRPr="003D6EF2">
        <w:rPr>
          <w:rFonts w:ascii="Cambria" w:hAnsi="Cambria"/>
          <w:i/>
          <w:sz w:val="20"/>
          <w:szCs w:val="20"/>
        </w:rPr>
        <w:t xml:space="preserve">. </w:t>
      </w:r>
      <w:r w:rsidRPr="003D6EF2">
        <w:rPr>
          <w:rFonts w:ascii="Cambria" w:hAnsi="Cambria" w:cs="Arial"/>
          <w:i/>
          <w:color w:val="000000"/>
          <w:sz w:val="20"/>
          <w:szCs w:val="20"/>
          <w:shd w:val="clear" w:color="auto" w:fill="FFFFFF"/>
        </w:rPr>
        <w:t>Dopisna seja se opravi na podlagi elektronsko vročenega vabila s priloženim gradivom ter predlogom sklepa, ki naj se sprejme, ter z glasovanjem po elektronski pošti. </w:t>
      </w:r>
      <w:r w:rsidRPr="003D6EF2">
        <w:rPr>
          <w:rFonts w:ascii="Cambria" w:hAnsi="Cambria"/>
          <w:i/>
          <w:sz w:val="20"/>
          <w:szCs w:val="20"/>
        </w:rPr>
        <w:t xml:space="preserve">Glede na način izvedbe dopisne seje mora sklic seje vsebovati rok trajanja dopisne seje (točen datum in čas trajanja seje, to je do katere ure se šteje trajanje seje). Dopisna seja je </w:t>
      </w:r>
      <w:r w:rsidRPr="003D6EF2">
        <w:rPr>
          <w:rFonts w:ascii="Cambria" w:hAnsi="Cambria"/>
          <w:b/>
          <w:i/>
          <w:sz w:val="20"/>
          <w:szCs w:val="20"/>
        </w:rPr>
        <w:t>sklepčna, če je bilo vabilo poslano vsem članom sveta, od katerih jih je osebno vročitev potrdilo več kot polovica. Šteje se, da so osebno vročitev potrdili člani, ki so glasovali.</w:t>
      </w:r>
    </w:p>
    <w:p w14:paraId="6F268CF5" w14:textId="77777777" w:rsidR="0033234F" w:rsidRDefault="0033234F" w:rsidP="0033234F">
      <w:pPr>
        <w:spacing w:after="0" w:line="240" w:lineRule="auto"/>
        <w:jc w:val="both"/>
        <w:rPr>
          <w:rFonts w:ascii="Cambria" w:hAnsi="Cambria"/>
          <w:i/>
          <w:sz w:val="20"/>
          <w:szCs w:val="20"/>
        </w:rPr>
      </w:pPr>
    </w:p>
    <w:p w14:paraId="34FA7E27" w14:textId="77777777" w:rsidR="0033234F" w:rsidRPr="003D6EF2" w:rsidRDefault="0033234F" w:rsidP="0033234F">
      <w:pPr>
        <w:spacing w:after="0" w:line="240" w:lineRule="auto"/>
        <w:jc w:val="both"/>
        <w:rPr>
          <w:rFonts w:ascii="Cambria" w:hAnsi="Cambria"/>
          <w:i/>
          <w:color w:val="FF0000"/>
          <w:sz w:val="20"/>
          <w:szCs w:val="20"/>
        </w:rPr>
      </w:pPr>
      <w:r w:rsidRPr="003D6EF2">
        <w:rPr>
          <w:rFonts w:ascii="Cambria" w:hAnsi="Cambria"/>
          <w:i/>
          <w:sz w:val="20"/>
          <w:szCs w:val="20"/>
        </w:rPr>
        <w:t xml:space="preserve">Predlog sklepa, ki je predložen na dopisno sejo, je sprejet, </w:t>
      </w:r>
      <w:r w:rsidRPr="003D6EF2">
        <w:rPr>
          <w:rFonts w:ascii="Cambria" w:hAnsi="Cambria" w:cs="Arial"/>
          <w:i/>
          <w:color w:val="000000"/>
          <w:sz w:val="20"/>
          <w:szCs w:val="20"/>
          <w:shd w:val="clear" w:color="auto" w:fill="FFFFFF"/>
        </w:rPr>
        <w:t>če je za sklep glasovala večina vseh članov sveta.</w:t>
      </w:r>
    </w:p>
    <w:p w14:paraId="08C66E6B" w14:textId="77777777" w:rsidR="0033234F" w:rsidRPr="003D6EF2" w:rsidRDefault="0033234F" w:rsidP="0033234F">
      <w:pPr>
        <w:spacing w:after="0" w:line="240" w:lineRule="auto"/>
        <w:jc w:val="both"/>
        <w:rPr>
          <w:rFonts w:ascii="Cambria" w:hAnsi="Cambria"/>
          <w:i/>
          <w:sz w:val="20"/>
          <w:szCs w:val="20"/>
        </w:rPr>
      </w:pPr>
      <w:r w:rsidRPr="003D6EF2">
        <w:rPr>
          <w:rFonts w:ascii="Cambria" w:hAnsi="Cambria" w:cs="Arial"/>
          <w:i/>
          <w:color w:val="000000"/>
          <w:sz w:val="20"/>
          <w:szCs w:val="20"/>
          <w:shd w:val="clear" w:color="auto" w:fill="FFFFFF"/>
        </w:rPr>
        <w:t>O dopisni seji sveta se vodi zapisnik, v katerem mora biti navedeno: število članov sveta, ki jim je bilo vročeno gradivo, seznam članov sveta, ki so glasovali, poimensko, koliko članov sveta je glasovalo za predlog in koliko proti predlogu, rezultat glasovanja in sklepi, ki so bili sprejeti. Zapisnik o dopisni seji svet potrdi na prvi naslednji redni seji.«</w:t>
      </w:r>
    </w:p>
    <w:p w14:paraId="4CC9522D" w14:textId="77777777" w:rsidR="00E73275" w:rsidRPr="00BE76D6" w:rsidRDefault="00E73275" w:rsidP="00E73275">
      <w:pPr>
        <w:spacing w:after="0"/>
        <w:rPr>
          <w:rFonts w:ascii="Cambria" w:hAnsi="Cambria"/>
          <w:sz w:val="24"/>
          <w:szCs w:val="24"/>
        </w:rPr>
      </w:pPr>
    </w:p>
    <w:p w14:paraId="0B2A7371" w14:textId="77777777" w:rsidR="0033234F" w:rsidRDefault="0033234F" w:rsidP="0033234F">
      <w:pPr>
        <w:spacing w:after="0"/>
        <w:rPr>
          <w:rFonts w:ascii="Cambria" w:hAnsi="Cambria"/>
          <w:b/>
        </w:rPr>
      </w:pPr>
      <w:r w:rsidRPr="00A14070">
        <w:rPr>
          <w:rFonts w:ascii="Cambria" w:hAnsi="Cambria"/>
          <w:b/>
        </w:rPr>
        <w:t>DNEVNI RED:</w:t>
      </w:r>
    </w:p>
    <w:p w14:paraId="769B730A" w14:textId="77777777" w:rsidR="0033234F" w:rsidRPr="00A14070" w:rsidRDefault="0033234F" w:rsidP="0033234F">
      <w:pPr>
        <w:spacing w:after="0"/>
        <w:rPr>
          <w:rFonts w:ascii="Cambria" w:hAnsi="Cambria"/>
          <w:b/>
          <w:sz w:val="16"/>
          <w:szCs w:val="16"/>
        </w:rPr>
      </w:pPr>
    </w:p>
    <w:p w14:paraId="4499414A" w14:textId="77777777" w:rsidR="0033234F" w:rsidRPr="00B445CD" w:rsidRDefault="0033234F" w:rsidP="0033234F">
      <w:pPr>
        <w:pStyle w:val="Odstavekseznama"/>
        <w:numPr>
          <w:ilvl w:val="0"/>
          <w:numId w:val="1"/>
        </w:numPr>
        <w:spacing w:after="0" w:line="240" w:lineRule="auto"/>
        <w:jc w:val="both"/>
        <w:rPr>
          <w:rFonts w:ascii="Cambria" w:hAnsi="Cambria" w:cs="Arial"/>
          <w:b/>
          <w:iCs/>
          <w:sz w:val="24"/>
          <w:szCs w:val="24"/>
        </w:rPr>
      </w:pPr>
      <w:r w:rsidRPr="00563472">
        <w:rPr>
          <w:rFonts w:ascii="Cambria" w:hAnsi="Cambria"/>
          <w:b/>
          <w:szCs w:val="24"/>
        </w:rPr>
        <w:t>Soglasj</w:t>
      </w:r>
      <w:r>
        <w:rPr>
          <w:rFonts w:ascii="Cambria" w:hAnsi="Cambria"/>
          <w:b/>
          <w:szCs w:val="24"/>
        </w:rPr>
        <w:t>e k redni delovni uspešnosti:</w:t>
      </w:r>
    </w:p>
    <w:p w14:paraId="466A9B0F" w14:textId="77777777" w:rsidR="0033234F" w:rsidRPr="00B445CD" w:rsidRDefault="0033234F" w:rsidP="0033234F">
      <w:pPr>
        <w:pStyle w:val="Odstavekseznama"/>
        <w:numPr>
          <w:ilvl w:val="0"/>
          <w:numId w:val="7"/>
        </w:numPr>
        <w:spacing w:after="0" w:line="240" w:lineRule="auto"/>
        <w:jc w:val="both"/>
        <w:rPr>
          <w:rFonts w:ascii="Cambria" w:hAnsi="Cambria" w:cs="Arial"/>
          <w:b/>
          <w:iCs/>
          <w:sz w:val="24"/>
          <w:szCs w:val="24"/>
        </w:rPr>
      </w:pPr>
      <w:r>
        <w:rPr>
          <w:rFonts w:ascii="Cambria" w:hAnsi="Cambria"/>
          <w:b/>
          <w:szCs w:val="24"/>
        </w:rPr>
        <w:t xml:space="preserve">ravnateljice javnega zavoda </w:t>
      </w:r>
      <w:r w:rsidRPr="00F53476">
        <w:rPr>
          <w:rFonts w:ascii="Cambria" w:hAnsi="Cambria"/>
          <w:b/>
          <w:szCs w:val="24"/>
        </w:rPr>
        <w:t>Osnovna šola Mokronog</w:t>
      </w:r>
      <w:r>
        <w:rPr>
          <w:rFonts w:ascii="Cambria" w:hAnsi="Cambria"/>
          <w:b/>
          <w:szCs w:val="24"/>
        </w:rPr>
        <w:t xml:space="preserve"> za leto 2024</w:t>
      </w:r>
    </w:p>
    <w:p w14:paraId="02CB6CDD" w14:textId="77777777" w:rsidR="0033234F" w:rsidRPr="00B445CD" w:rsidRDefault="0033234F" w:rsidP="0033234F">
      <w:pPr>
        <w:pStyle w:val="Odstavekseznama"/>
        <w:numPr>
          <w:ilvl w:val="0"/>
          <w:numId w:val="7"/>
        </w:numPr>
        <w:spacing w:after="0" w:line="240" w:lineRule="auto"/>
        <w:jc w:val="both"/>
        <w:rPr>
          <w:rFonts w:ascii="Cambria" w:hAnsi="Cambria" w:cs="Arial"/>
          <w:b/>
          <w:iCs/>
          <w:sz w:val="24"/>
          <w:szCs w:val="24"/>
        </w:rPr>
      </w:pPr>
      <w:r w:rsidRPr="00B445CD">
        <w:rPr>
          <w:rFonts w:ascii="Cambria" w:hAnsi="Cambria"/>
          <w:b/>
          <w:szCs w:val="24"/>
        </w:rPr>
        <w:t>direktoric javnega zavoda Center za izobraževanje in kulturo Trebnje za leto 2024</w:t>
      </w:r>
    </w:p>
    <w:p w14:paraId="37F48D6A" w14:textId="77777777" w:rsidR="00E73275" w:rsidRPr="00BE76D6" w:rsidRDefault="00E73275" w:rsidP="00E73275">
      <w:pPr>
        <w:spacing w:after="0" w:line="240" w:lineRule="auto"/>
        <w:jc w:val="both"/>
        <w:rPr>
          <w:rFonts w:ascii="Cambria" w:eastAsia="Times New Roman" w:hAnsi="Cambria"/>
          <w:b/>
          <w:color w:val="333333"/>
          <w:sz w:val="24"/>
          <w:szCs w:val="24"/>
          <w:u w:val="single"/>
          <w:lang w:eastAsia="sl-SI"/>
        </w:rPr>
      </w:pPr>
    </w:p>
    <w:p w14:paraId="3BE1EC48" w14:textId="4F3557F8" w:rsidR="00E73275" w:rsidRPr="00BE76D6" w:rsidRDefault="00E73275" w:rsidP="00E73275">
      <w:pPr>
        <w:spacing w:after="0" w:line="240" w:lineRule="auto"/>
        <w:jc w:val="both"/>
        <w:rPr>
          <w:rFonts w:ascii="Cambria" w:eastAsia="Times New Roman" w:hAnsi="Cambria"/>
          <w:b/>
          <w:color w:val="333333"/>
          <w:sz w:val="24"/>
          <w:szCs w:val="24"/>
          <w:u w:val="single"/>
          <w:lang w:eastAsia="sl-SI"/>
        </w:rPr>
      </w:pPr>
      <w:r w:rsidRPr="00BE76D6">
        <w:rPr>
          <w:rFonts w:ascii="Cambria" w:eastAsia="Times New Roman" w:hAnsi="Cambria"/>
          <w:b/>
          <w:color w:val="333333"/>
          <w:sz w:val="24"/>
          <w:szCs w:val="24"/>
          <w:u w:val="single"/>
          <w:lang w:eastAsia="sl-SI"/>
        </w:rPr>
        <w:t xml:space="preserve">K 1. točki: </w:t>
      </w:r>
    </w:p>
    <w:p w14:paraId="2E4E41E8" w14:textId="4923B146" w:rsidR="0033234F" w:rsidRPr="00B445CD" w:rsidRDefault="0033234F" w:rsidP="0033234F">
      <w:pPr>
        <w:spacing w:after="0" w:line="240" w:lineRule="auto"/>
        <w:jc w:val="both"/>
        <w:rPr>
          <w:rFonts w:ascii="Cambria" w:hAnsi="Cambria" w:cs="Arial"/>
          <w:b/>
          <w:iCs/>
          <w:sz w:val="24"/>
          <w:szCs w:val="24"/>
        </w:rPr>
      </w:pPr>
      <w:r w:rsidRPr="0033234F">
        <w:rPr>
          <w:rFonts w:ascii="Cambria" w:hAnsi="Cambria"/>
          <w:b/>
          <w:szCs w:val="24"/>
        </w:rPr>
        <w:t>Soglasje k redni delovni uspešnosti</w:t>
      </w:r>
      <w:r>
        <w:rPr>
          <w:rFonts w:ascii="Cambria" w:hAnsi="Cambria"/>
          <w:b/>
          <w:szCs w:val="24"/>
        </w:rPr>
        <w:t xml:space="preserve"> ravnateljice javnega zavoda </w:t>
      </w:r>
      <w:r w:rsidRPr="00F53476">
        <w:rPr>
          <w:rFonts w:ascii="Cambria" w:hAnsi="Cambria"/>
          <w:b/>
          <w:szCs w:val="24"/>
        </w:rPr>
        <w:t>Osnovna šola Mokronog</w:t>
      </w:r>
      <w:r>
        <w:rPr>
          <w:rFonts w:ascii="Cambria" w:hAnsi="Cambria"/>
          <w:b/>
          <w:szCs w:val="24"/>
        </w:rPr>
        <w:t xml:space="preserve"> za leto 2024 in </w:t>
      </w:r>
      <w:r w:rsidRPr="00B445CD">
        <w:rPr>
          <w:rFonts w:ascii="Cambria" w:hAnsi="Cambria"/>
          <w:b/>
          <w:szCs w:val="24"/>
        </w:rPr>
        <w:t>direktoric javnega zavoda Center za izobraževanje in kulturo Trebnje za leto 2024</w:t>
      </w:r>
    </w:p>
    <w:p w14:paraId="07358383" w14:textId="77777777" w:rsidR="0033234F" w:rsidRPr="00192896" w:rsidRDefault="0033234F" w:rsidP="0033234F">
      <w:pPr>
        <w:spacing w:line="240" w:lineRule="auto"/>
        <w:jc w:val="both"/>
        <w:rPr>
          <w:rFonts w:ascii="Cambria" w:hAnsi="Cambria"/>
          <w:iCs/>
          <w:szCs w:val="24"/>
        </w:rPr>
      </w:pPr>
      <w:r>
        <w:rPr>
          <w:rFonts w:ascii="Cambria" w:hAnsi="Cambria"/>
          <w:iCs/>
          <w:szCs w:val="24"/>
        </w:rPr>
        <w:t>V skladu z v letu 2024 veljavnim tretjim odstavkom 22. a člena ZSPJS višino plače za redno delovno uspešnost ravnateljev določi organ, pristojen za njihovo imenovanje. Svet zavoda določi, koliko odstotkov osnovne plače ravnateljev v letu 2024, se nameni za njihovo delovno uspešnost. Ministrstvo bo zavodom zagotovilo sredstva za izplačilo delovne uspešnosti ravnateljev v skladu z odločitvijo sveta zavoda.</w:t>
      </w:r>
    </w:p>
    <w:p w14:paraId="2B02F429" w14:textId="77777777" w:rsidR="0033234F" w:rsidRPr="00793E54" w:rsidRDefault="0033234F" w:rsidP="0033234F">
      <w:pPr>
        <w:spacing w:line="240" w:lineRule="auto"/>
        <w:jc w:val="both"/>
        <w:rPr>
          <w:rFonts w:ascii="Cambria" w:hAnsi="Cambria"/>
          <w:b/>
          <w:iCs/>
          <w:szCs w:val="24"/>
        </w:rPr>
      </w:pPr>
      <w:r w:rsidRPr="00793E54">
        <w:rPr>
          <w:rFonts w:ascii="Cambria" w:hAnsi="Cambria"/>
          <w:b/>
          <w:iCs/>
          <w:szCs w:val="24"/>
        </w:rPr>
        <w:t>Ustanovitelj izda soglasje za izplačilo dela plače za delovno uspešnost najpozneje v 30 dneh po prejemu vloge za izdajo soglasja. Če ustanovitelj soglasja v 30 dneh od prejema popolne vloge ne izda oziroma njegove izdaje ne zavrne, se šteje, da je soglasje dano.</w:t>
      </w:r>
    </w:p>
    <w:p w14:paraId="2B5D8BE2" w14:textId="77777777" w:rsidR="0033234F" w:rsidRPr="00233509" w:rsidRDefault="0033234F" w:rsidP="0033234F">
      <w:pPr>
        <w:spacing w:line="240" w:lineRule="auto"/>
        <w:jc w:val="both"/>
        <w:rPr>
          <w:rFonts w:ascii="Cambria" w:hAnsi="Cambria"/>
          <w:iCs/>
          <w:szCs w:val="24"/>
        </w:rPr>
      </w:pPr>
      <w:r w:rsidRPr="00227084">
        <w:rPr>
          <w:rFonts w:ascii="Cambria" w:hAnsi="Cambria"/>
          <w:b/>
          <w:iCs/>
          <w:szCs w:val="24"/>
        </w:rPr>
        <w:t>Delovno uspešnost ravnateljice OŠ Mokronog</w:t>
      </w:r>
      <w:r w:rsidRPr="00233509">
        <w:rPr>
          <w:rFonts w:ascii="Cambria" w:hAnsi="Cambria"/>
          <w:iCs/>
          <w:szCs w:val="24"/>
        </w:rPr>
        <w:t xml:space="preserve"> je obravnaval svet zavoda </w:t>
      </w:r>
      <w:r>
        <w:rPr>
          <w:rFonts w:ascii="Cambria" w:hAnsi="Cambria"/>
          <w:iCs/>
          <w:szCs w:val="24"/>
        </w:rPr>
        <w:t>OŠ Mokronog</w:t>
      </w:r>
      <w:r w:rsidRPr="00233509">
        <w:rPr>
          <w:rFonts w:ascii="Cambria" w:hAnsi="Cambria"/>
          <w:iCs/>
          <w:szCs w:val="24"/>
        </w:rPr>
        <w:t xml:space="preserve"> na seji dne </w:t>
      </w:r>
      <w:r>
        <w:rPr>
          <w:rFonts w:ascii="Cambria" w:hAnsi="Cambria"/>
          <w:iCs/>
          <w:szCs w:val="24"/>
        </w:rPr>
        <w:t>27. 2. 2025</w:t>
      </w:r>
      <w:r w:rsidRPr="00233509">
        <w:rPr>
          <w:rFonts w:ascii="Cambria" w:hAnsi="Cambria"/>
          <w:iCs/>
          <w:szCs w:val="24"/>
        </w:rPr>
        <w:t xml:space="preserve"> in določil s sklepom delovno uspešnost v višini 5% mase sredstev osnovne plače </w:t>
      </w:r>
      <w:r>
        <w:rPr>
          <w:rFonts w:ascii="Cambria" w:hAnsi="Cambria"/>
          <w:iCs/>
          <w:szCs w:val="24"/>
        </w:rPr>
        <w:t>ravnateljice</w:t>
      </w:r>
      <w:r w:rsidRPr="00233509">
        <w:rPr>
          <w:rFonts w:ascii="Cambria" w:hAnsi="Cambria"/>
          <w:iCs/>
          <w:szCs w:val="24"/>
        </w:rPr>
        <w:t xml:space="preserve"> v obdobju od </w:t>
      </w:r>
      <w:r>
        <w:rPr>
          <w:rFonts w:ascii="Cambria" w:hAnsi="Cambria"/>
          <w:iCs/>
          <w:szCs w:val="24"/>
        </w:rPr>
        <w:t>januarja</w:t>
      </w:r>
      <w:r w:rsidRPr="00233509">
        <w:rPr>
          <w:rFonts w:ascii="Cambria" w:hAnsi="Cambria"/>
          <w:iCs/>
          <w:szCs w:val="24"/>
        </w:rPr>
        <w:t xml:space="preserve"> do decembra 202</w:t>
      </w:r>
      <w:r>
        <w:rPr>
          <w:rFonts w:ascii="Cambria" w:hAnsi="Cambria"/>
          <w:iCs/>
          <w:szCs w:val="24"/>
        </w:rPr>
        <w:t>4</w:t>
      </w:r>
      <w:r w:rsidRPr="00233509">
        <w:rPr>
          <w:rFonts w:ascii="Cambria" w:hAnsi="Cambria"/>
          <w:iCs/>
          <w:szCs w:val="24"/>
        </w:rPr>
        <w:t xml:space="preserve">, kar pomeni </w:t>
      </w:r>
      <w:r>
        <w:rPr>
          <w:rFonts w:ascii="Cambria" w:hAnsi="Cambria"/>
          <w:iCs/>
          <w:szCs w:val="24"/>
        </w:rPr>
        <w:t>2.300,43 EUR bruto</w:t>
      </w:r>
      <w:r w:rsidRPr="00233509">
        <w:rPr>
          <w:rFonts w:ascii="Cambria" w:hAnsi="Cambria"/>
          <w:iCs/>
          <w:szCs w:val="24"/>
        </w:rPr>
        <w:t xml:space="preserve">. </w:t>
      </w:r>
    </w:p>
    <w:p w14:paraId="3ECC1F6A" w14:textId="77777777" w:rsidR="0033234F" w:rsidRDefault="0033234F" w:rsidP="0033234F">
      <w:pPr>
        <w:spacing w:line="240" w:lineRule="auto"/>
        <w:jc w:val="both"/>
        <w:rPr>
          <w:rFonts w:ascii="Cambria" w:hAnsi="Cambria"/>
          <w:iCs/>
          <w:szCs w:val="24"/>
        </w:rPr>
      </w:pPr>
      <w:r w:rsidRPr="00A15E54">
        <w:rPr>
          <w:rFonts w:ascii="Cambria" w:hAnsi="Cambria"/>
          <w:iCs/>
          <w:szCs w:val="24"/>
        </w:rPr>
        <w:t>K vlogi je priložen sklep in točkovanje po predpisanih merilih za ugotavljanje redn</w:t>
      </w:r>
      <w:r>
        <w:rPr>
          <w:rFonts w:ascii="Cambria" w:hAnsi="Cambria"/>
          <w:iCs/>
          <w:szCs w:val="24"/>
        </w:rPr>
        <w:t>e delovne uspešnosti ravnateljev</w:t>
      </w:r>
      <w:r w:rsidRPr="00A15E54">
        <w:rPr>
          <w:rFonts w:ascii="Cambria" w:hAnsi="Cambria"/>
          <w:iCs/>
          <w:szCs w:val="24"/>
        </w:rPr>
        <w:t xml:space="preserve"> za leto 202</w:t>
      </w:r>
      <w:r>
        <w:rPr>
          <w:rFonts w:ascii="Cambria" w:hAnsi="Cambria"/>
          <w:iCs/>
          <w:szCs w:val="24"/>
        </w:rPr>
        <w:t>4</w:t>
      </w:r>
      <w:r w:rsidRPr="00A15E54">
        <w:rPr>
          <w:rFonts w:ascii="Cambria" w:hAnsi="Cambria"/>
          <w:iCs/>
          <w:szCs w:val="24"/>
        </w:rPr>
        <w:t xml:space="preserve">. </w:t>
      </w:r>
      <w:r>
        <w:rPr>
          <w:rFonts w:ascii="Cambria" w:hAnsi="Cambria"/>
          <w:iCs/>
          <w:szCs w:val="24"/>
        </w:rPr>
        <w:t>Ker se je v preteklem letu spreminjala plačna lestvica in plačni razred ravnateljice, so priloženi trije izračuni delovne uspešnosti. Sredstva za delovno uspešnost ravnateljice OŠ Mokronog izplačuje pristojno ministrstvo in ne občina.</w:t>
      </w:r>
      <w:r w:rsidRPr="00A15E54">
        <w:rPr>
          <w:rFonts w:ascii="Cambria" w:hAnsi="Cambria"/>
          <w:iCs/>
          <w:szCs w:val="24"/>
        </w:rPr>
        <w:t xml:space="preserve">  </w:t>
      </w:r>
    </w:p>
    <w:p w14:paraId="37DDF5D5" w14:textId="77777777" w:rsidR="0033234F" w:rsidRDefault="0033234F" w:rsidP="0033234F">
      <w:pPr>
        <w:spacing w:after="0" w:line="240" w:lineRule="auto"/>
        <w:jc w:val="both"/>
        <w:rPr>
          <w:rFonts w:ascii="Cambria" w:hAnsi="Cambria"/>
        </w:rPr>
      </w:pPr>
    </w:p>
    <w:p w14:paraId="592CBB6D" w14:textId="77777777" w:rsidR="0033234F" w:rsidRDefault="0033234F" w:rsidP="0033234F">
      <w:pPr>
        <w:spacing w:line="240" w:lineRule="auto"/>
        <w:jc w:val="both"/>
        <w:rPr>
          <w:rFonts w:ascii="Cambria" w:hAnsi="Cambria"/>
          <w:iCs/>
          <w:szCs w:val="24"/>
        </w:rPr>
      </w:pPr>
      <w:r w:rsidRPr="00227084">
        <w:rPr>
          <w:rFonts w:ascii="Cambria" w:hAnsi="Cambria"/>
          <w:b/>
          <w:iCs/>
          <w:szCs w:val="24"/>
        </w:rPr>
        <w:t>Delovno uspešnost direktoric CIK Trebnje</w:t>
      </w:r>
      <w:r>
        <w:rPr>
          <w:rFonts w:ascii="Cambria" w:hAnsi="Cambria"/>
          <w:iCs/>
          <w:szCs w:val="24"/>
        </w:rPr>
        <w:t xml:space="preserve"> </w:t>
      </w:r>
      <w:r w:rsidRPr="00A15E54">
        <w:rPr>
          <w:rFonts w:ascii="Cambria" w:hAnsi="Cambria"/>
          <w:iCs/>
          <w:szCs w:val="24"/>
        </w:rPr>
        <w:t xml:space="preserve">je obravnaval </w:t>
      </w:r>
      <w:r>
        <w:rPr>
          <w:rFonts w:ascii="Cambria" w:hAnsi="Cambria"/>
          <w:iCs/>
          <w:szCs w:val="24"/>
        </w:rPr>
        <w:t>S</w:t>
      </w:r>
      <w:r w:rsidRPr="00A15E54">
        <w:rPr>
          <w:rFonts w:ascii="Cambria" w:hAnsi="Cambria"/>
          <w:iCs/>
          <w:szCs w:val="24"/>
        </w:rPr>
        <w:t xml:space="preserve">vet zavoda CIK Trebnje na seji dne </w:t>
      </w:r>
      <w:r>
        <w:rPr>
          <w:rFonts w:ascii="Cambria" w:hAnsi="Cambria"/>
          <w:iCs/>
          <w:szCs w:val="24"/>
        </w:rPr>
        <w:t>25. 2. 2025.</w:t>
      </w:r>
      <w:r w:rsidRPr="00A15E54">
        <w:rPr>
          <w:rFonts w:ascii="Cambria" w:hAnsi="Cambria"/>
          <w:iCs/>
          <w:szCs w:val="24"/>
        </w:rPr>
        <w:t xml:space="preserve"> </w:t>
      </w:r>
      <w:r>
        <w:rPr>
          <w:rFonts w:ascii="Cambria" w:hAnsi="Cambria"/>
          <w:iCs/>
          <w:szCs w:val="24"/>
        </w:rPr>
        <w:t xml:space="preserve">S </w:t>
      </w:r>
      <w:r w:rsidRPr="00233509">
        <w:rPr>
          <w:rFonts w:ascii="Cambria" w:hAnsi="Cambria"/>
          <w:iCs/>
          <w:szCs w:val="24"/>
        </w:rPr>
        <w:t>sklepom</w:t>
      </w:r>
      <w:r>
        <w:rPr>
          <w:rFonts w:ascii="Cambria" w:hAnsi="Cambria"/>
          <w:iCs/>
          <w:szCs w:val="24"/>
        </w:rPr>
        <w:t xml:space="preserve"> določena</w:t>
      </w:r>
      <w:r w:rsidRPr="00233509">
        <w:rPr>
          <w:rFonts w:ascii="Cambria" w:hAnsi="Cambria"/>
          <w:iCs/>
          <w:szCs w:val="24"/>
        </w:rPr>
        <w:t xml:space="preserve"> delovno uspešnost v višini 5% mase sredstev osnovne plače </w:t>
      </w:r>
      <w:r>
        <w:rPr>
          <w:rFonts w:ascii="Cambria" w:hAnsi="Cambria"/>
          <w:iCs/>
          <w:szCs w:val="24"/>
        </w:rPr>
        <w:t xml:space="preserve">direktorice </w:t>
      </w:r>
      <w:r w:rsidRPr="00793E54">
        <w:rPr>
          <w:rFonts w:ascii="Cambria" w:hAnsi="Cambria"/>
          <w:b/>
          <w:iCs/>
          <w:szCs w:val="24"/>
        </w:rPr>
        <w:t>Patricije Pavlič v obdobju od januarja do avgusta 2024</w:t>
      </w:r>
      <w:r>
        <w:rPr>
          <w:rFonts w:ascii="Cambria" w:hAnsi="Cambria"/>
          <w:iCs/>
          <w:szCs w:val="24"/>
        </w:rPr>
        <w:t xml:space="preserve"> in s </w:t>
      </w:r>
      <w:r w:rsidRPr="00233509">
        <w:rPr>
          <w:rFonts w:ascii="Cambria" w:hAnsi="Cambria"/>
          <w:iCs/>
          <w:szCs w:val="24"/>
        </w:rPr>
        <w:t>sklepom</w:t>
      </w:r>
      <w:r>
        <w:rPr>
          <w:rFonts w:ascii="Cambria" w:hAnsi="Cambria"/>
          <w:iCs/>
          <w:szCs w:val="24"/>
        </w:rPr>
        <w:t xml:space="preserve"> določena</w:t>
      </w:r>
      <w:r w:rsidRPr="00233509">
        <w:rPr>
          <w:rFonts w:ascii="Cambria" w:hAnsi="Cambria"/>
          <w:iCs/>
          <w:szCs w:val="24"/>
        </w:rPr>
        <w:t xml:space="preserve"> delovno uspešnost v višini 5% mase sredstev osnovne plače </w:t>
      </w:r>
      <w:r>
        <w:rPr>
          <w:rFonts w:ascii="Cambria" w:hAnsi="Cambria"/>
          <w:iCs/>
          <w:szCs w:val="24"/>
        </w:rPr>
        <w:t xml:space="preserve">v.d. direktorice </w:t>
      </w:r>
      <w:r w:rsidRPr="00793E54">
        <w:rPr>
          <w:rFonts w:ascii="Cambria" w:hAnsi="Cambria"/>
          <w:b/>
          <w:iCs/>
          <w:szCs w:val="24"/>
        </w:rPr>
        <w:t>Sabine Tori Selan v obdobju od septembra do decembra 2024</w:t>
      </w:r>
      <w:r w:rsidRPr="00233509">
        <w:rPr>
          <w:rFonts w:ascii="Cambria" w:hAnsi="Cambria"/>
          <w:iCs/>
          <w:szCs w:val="24"/>
        </w:rPr>
        <w:t xml:space="preserve">, kar pomeni </w:t>
      </w:r>
      <w:r>
        <w:rPr>
          <w:rFonts w:ascii="Cambria" w:hAnsi="Cambria"/>
          <w:iCs/>
          <w:szCs w:val="24"/>
        </w:rPr>
        <w:t xml:space="preserve">skupno </w:t>
      </w:r>
      <w:r w:rsidRPr="008D315E">
        <w:rPr>
          <w:rFonts w:ascii="Cambria" w:hAnsi="Cambria"/>
          <w:iCs/>
          <w:szCs w:val="24"/>
        </w:rPr>
        <w:t>2.080,79</w:t>
      </w:r>
      <w:r>
        <w:rPr>
          <w:rFonts w:ascii="Cambria" w:hAnsi="Cambria"/>
          <w:iCs/>
          <w:szCs w:val="24"/>
        </w:rPr>
        <w:t xml:space="preserve"> EUR bruto</w:t>
      </w:r>
      <w:r w:rsidRPr="00233509">
        <w:rPr>
          <w:rFonts w:ascii="Cambria" w:hAnsi="Cambria"/>
          <w:iCs/>
          <w:szCs w:val="24"/>
        </w:rPr>
        <w:t>.</w:t>
      </w:r>
      <w:r w:rsidRPr="00A15E54">
        <w:rPr>
          <w:rFonts w:ascii="Cambria" w:hAnsi="Cambria"/>
          <w:iCs/>
          <w:szCs w:val="24"/>
        </w:rPr>
        <w:t xml:space="preserve"> Občine ustanoviteljice zagotavljajo 15</w:t>
      </w:r>
      <w:r>
        <w:rPr>
          <w:rFonts w:ascii="Cambria" w:hAnsi="Cambria"/>
          <w:iCs/>
          <w:szCs w:val="24"/>
        </w:rPr>
        <w:t xml:space="preserve"> </w:t>
      </w:r>
      <w:r w:rsidRPr="00A15E54">
        <w:rPr>
          <w:rFonts w:ascii="Cambria" w:hAnsi="Cambria"/>
          <w:iCs/>
          <w:szCs w:val="24"/>
        </w:rPr>
        <w:t xml:space="preserve">% tega zneska, ki predstavljajo stroške dela direktorice za Galerijo likovnih samorastnikov. Od tega deleža Občina </w:t>
      </w:r>
      <w:r>
        <w:rPr>
          <w:rFonts w:ascii="Cambria" w:hAnsi="Cambria"/>
          <w:iCs/>
          <w:szCs w:val="24"/>
        </w:rPr>
        <w:t>Mokronog-Trebelno</w:t>
      </w:r>
      <w:r w:rsidRPr="00A15E54">
        <w:rPr>
          <w:rFonts w:ascii="Cambria" w:hAnsi="Cambria"/>
          <w:iCs/>
          <w:szCs w:val="24"/>
        </w:rPr>
        <w:t xml:space="preserve"> zagotavlja sredstva v ustanoviteljskem deležu </w:t>
      </w:r>
      <w:r>
        <w:rPr>
          <w:rFonts w:ascii="Cambria" w:hAnsi="Cambria"/>
          <w:iCs/>
          <w:szCs w:val="24"/>
        </w:rPr>
        <w:t xml:space="preserve">15,78 </w:t>
      </w:r>
      <w:r w:rsidRPr="00A15E54">
        <w:rPr>
          <w:rFonts w:ascii="Cambria" w:hAnsi="Cambria"/>
          <w:iCs/>
          <w:szCs w:val="24"/>
        </w:rPr>
        <w:t>%</w:t>
      </w:r>
      <w:r>
        <w:rPr>
          <w:rFonts w:ascii="Cambria" w:hAnsi="Cambria"/>
          <w:iCs/>
          <w:szCs w:val="24"/>
        </w:rPr>
        <w:t xml:space="preserve"> (</w:t>
      </w:r>
      <w:r w:rsidRPr="006358EE">
        <w:rPr>
          <w:rFonts w:ascii="Cambria" w:hAnsi="Cambria"/>
          <w:iCs/>
          <w:szCs w:val="24"/>
        </w:rPr>
        <w:t>57,18</w:t>
      </w:r>
      <w:r>
        <w:rPr>
          <w:rFonts w:ascii="Cambria" w:hAnsi="Cambria"/>
          <w:iCs/>
          <w:szCs w:val="24"/>
        </w:rPr>
        <w:t xml:space="preserve"> EUR)</w:t>
      </w:r>
      <w:r w:rsidRPr="00A15E54">
        <w:rPr>
          <w:rFonts w:ascii="Cambria" w:hAnsi="Cambria"/>
          <w:iCs/>
          <w:szCs w:val="24"/>
        </w:rPr>
        <w:t xml:space="preserve">. </w:t>
      </w:r>
    </w:p>
    <w:p w14:paraId="241F36A4" w14:textId="77777777" w:rsidR="0033234F" w:rsidRDefault="0033234F" w:rsidP="0033234F">
      <w:pPr>
        <w:spacing w:line="240" w:lineRule="auto"/>
        <w:jc w:val="both"/>
        <w:rPr>
          <w:rFonts w:ascii="Cambria" w:hAnsi="Cambria"/>
          <w:iCs/>
          <w:szCs w:val="24"/>
        </w:rPr>
      </w:pPr>
      <w:r>
        <w:rPr>
          <w:rFonts w:ascii="Cambria" w:hAnsi="Cambria"/>
          <w:iCs/>
          <w:szCs w:val="24"/>
        </w:rPr>
        <w:lastRenderedPageBreak/>
        <w:t>Če je v ocenjevalnem obdobju – koledarsko leto 2024 – opravljalo funkcijo direktorja več oseb, je treba oceniti vsakega posameznika posebej, za vsakega posebej izpolniti ocenjevalni list z navedbo, v katerem je opravljal funkcijo.</w:t>
      </w:r>
    </w:p>
    <w:p w14:paraId="5C7FF696" w14:textId="77777777" w:rsidR="0033234F" w:rsidRDefault="0033234F" w:rsidP="0033234F">
      <w:pPr>
        <w:spacing w:line="240" w:lineRule="auto"/>
        <w:jc w:val="both"/>
        <w:rPr>
          <w:rFonts w:ascii="Cambria" w:hAnsi="Cambria"/>
          <w:iCs/>
          <w:szCs w:val="24"/>
        </w:rPr>
      </w:pPr>
      <w:r>
        <w:rPr>
          <w:rFonts w:ascii="Cambria" w:hAnsi="Cambria"/>
          <w:iCs/>
          <w:szCs w:val="24"/>
        </w:rPr>
        <w:t>Predmetno vsebino je dne, 18. 3. 2025 obravnaval tudi že Svet ustanoviteljic JZ CIK Trebnje in nanj podal soglasje.</w:t>
      </w:r>
    </w:p>
    <w:p w14:paraId="5A478331" w14:textId="77777777" w:rsidR="00E6395B" w:rsidRPr="00BE76D6" w:rsidRDefault="00E6395B" w:rsidP="00E6395B">
      <w:pPr>
        <w:spacing w:after="0"/>
        <w:jc w:val="both"/>
        <w:rPr>
          <w:rFonts w:ascii="Cambria" w:hAnsi="Cambria"/>
          <w:sz w:val="24"/>
          <w:szCs w:val="24"/>
        </w:rPr>
      </w:pPr>
    </w:p>
    <w:p w14:paraId="0216B563" w14:textId="77777777" w:rsidR="00B94C2C" w:rsidRDefault="00E6395B" w:rsidP="00E6395B">
      <w:pPr>
        <w:spacing w:after="0"/>
        <w:jc w:val="both"/>
        <w:rPr>
          <w:rFonts w:ascii="Cambria" w:hAnsi="Cambria"/>
          <w:sz w:val="24"/>
          <w:szCs w:val="24"/>
        </w:rPr>
      </w:pPr>
      <w:r w:rsidRPr="00BE76D6">
        <w:rPr>
          <w:rFonts w:ascii="Cambria" w:hAnsi="Cambria"/>
          <w:sz w:val="24"/>
          <w:szCs w:val="24"/>
        </w:rPr>
        <w:t xml:space="preserve">Glasovnico je </w:t>
      </w:r>
      <w:r w:rsidRPr="00B94C2C">
        <w:rPr>
          <w:rFonts w:ascii="Cambria" w:hAnsi="Cambria"/>
          <w:sz w:val="24"/>
          <w:szCs w:val="24"/>
        </w:rPr>
        <w:t xml:space="preserve">oddalo </w:t>
      </w:r>
      <w:r w:rsidR="00B94C2C" w:rsidRPr="00B94C2C">
        <w:rPr>
          <w:rFonts w:ascii="Cambria" w:hAnsi="Cambria"/>
          <w:sz w:val="24"/>
          <w:szCs w:val="24"/>
        </w:rPr>
        <w:t>9</w:t>
      </w:r>
      <w:r w:rsidRPr="00B94C2C">
        <w:rPr>
          <w:rFonts w:ascii="Cambria" w:hAnsi="Cambria"/>
          <w:sz w:val="24"/>
          <w:szCs w:val="24"/>
        </w:rPr>
        <w:t xml:space="preserve"> (</w:t>
      </w:r>
      <w:r w:rsidR="00B94C2C" w:rsidRPr="00B94C2C">
        <w:rPr>
          <w:rFonts w:ascii="Cambria" w:hAnsi="Cambria"/>
          <w:sz w:val="24"/>
          <w:szCs w:val="24"/>
        </w:rPr>
        <w:t>devet</w:t>
      </w:r>
      <w:r w:rsidRPr="00B94C2C">
        <w:rPr>
          <w:rFonts w:ascii="Cambria" w:hAnsi="Cambria"/>
          <w:sz w:val="24"/>
          <w:szCs w:val="24"/>
        </w:rPr>
        <w:t>) članov</w:t>
      </w:r>
      <w:r w:rsidRPr="00BE76D6">
        <w:rPr>
          <w:rFonts w:ascii="Cambria" w:hAnsi="Cambria"/>
          <w:sz w:val="24"/>
          <w:szCs w:val="24"/>
        </w:rPr>
        <w:t xml:space="preserve"> Občinskega sveta, kar pomeni, da je bila </w:t>
      </w:r>
      <w:r w:rsidR="0033234F">
        <w:rPr>
          <w:rFonts w:ascii="Cambria" w:hAnsi="Cambria"/>
          <w:sz w:val="24"/>
          <w:szCs w:val="24"/>
        </w:rPr>
        <w:t>6</w:t>
      </w:r>
      <w:r w:rsidRPr="00BE76D6">
        <w:rPr>
          <w:rFonts w:ascii="Cambria" w:hAnsi="Cambria"/>
          <w:sz w:val="24"/>
          <w:szCs w:val="24"/>
        </w:rPr>
        <w:t xml:space="preserve">. dopisna seja sklepčna. </w:t>
      </w:r>
    </w:p>
    <w:p w14:paraId="71219C6D" w14:textId="58E811C9" w:rsidR="00B94C2C" w:rsidRDefault="00B94C2C" w:rsidP="00E6395B">
      <w:pPr>
        <w:spacing w:after="0"/>
        <w:jc w:val="both"/>
        <w:rPr>
          <w:rFonts w:ascii="Cambria" w:hAnsi="Cambria"/>
          <w:sz w:val="24"/>
          <w:szCs w:val="24"/>
        </w:rPr>
      </w:pPr>
      <w:r w:rsidRPr="005B35E0">
        <w:rPr>
          <w:rFonts w:ascii="Cambria" w:hAnsi="Cambria"/>
          <w:sz w:val="24"/>
          <w:szCs w:val="24"/>
          <w:u w:val="single"/>
        </w:rPr>
        <w:t>Za prvi sklep</w:t>
      </w:r>
      <w:r>
        <w:rPr>
          <w:rFonts w:ascii="Cambria" w:hAnsi="Cambria"/>
          <w:sz w:val="24"/>
          <w:szCs w:val="24"/>
        </w:rPr>
        <w:t xml:space="preserve"> (soglasje k redni delovni uspešnosti ravnateljice OŠ Mokronog) je glasovalo devet (9) članov, od tega dva (2) PROTI in sedem (7) ZA.</w:t>
      </w:r>
    </w:p>
    <w:p w14:paraId="5C7A52CD" w14:textId="12D9F171" w:rsidR="00B94C2C" w:rsidRDefault="00B94C2C" w:rsidP="00B94C2C">
      <w:pPr>
        <w:spacing w:after="0"/>
        <w:jc w:val="both"/>
        <w:rPr>
          <w:rFonts w:ascii="Cambria" w:hAnsi="Cambria"/>
          <w:sz w:val="24"/>
          <w:szCs w:val="24"/>
        </w:rPr>
      </w:pPr>
      <w:r w:rsidRPr="005B35E0">
        <w:rPr>
          <w:rFonts w:ascii="Cambria" w:hAnsi="Cambria"/>
          <w:sz w:val="24"/>
          <w:szCs w:val="24"/>
          <w:u w:val="single"/>
        </w:rPr>
        <w:t>Za drugi sklep</w:t>
      </w:r>
      <w:r>
        <w:rPr>
          <w:rFonts w:ascii="Cambria" w:hAnsi="Cambria"/>
          <w:sz w:val="24"/>
          <w:szCs w:val="24"/>
        </w:rPr>
        <w:t xml:space="preserve"> (soglasje k redni delovni uspešnosti direktoric CIK Trebnje) je glasovalo devet (9) članov, od tega vsi (9) ZA.</w:t>
      </w:r>
    </w:p>
    <w:p w14:paraId="7A804F9D" w14:textId="77777777" w:rsidR="00B94C2C" w:rsidRDefault="00B94C2C" w:rsidP="00E6395B">
      <w:pPr>
        <w:spacing w:after="0"/>
        <w:jc w:val="both"/>
        <w:rPr>
          <w:rFonts w:ascii="Cambria" w:hAnsi="Cambria"/>
          <w:sz w:val="24"/>
          <w:szCs w:val="24"/>
        </w:rPr>
      </w:pPr>
    </w:p>
    <w:p w14:paraId="62ADE0E2" w14:textId="0E114F87" w:rsidR="00E6395B" w:rsidRPr="00BE76D6" w:rsidRDefault="00E6395B" w:rsidP="00E6395B">
      <w:pPr>
        <w:rPr>
          <w:rFonts w:ascii="Cambria" w:hAnsi="Cambria"/>
          <w:bCs/>
          <w:sz w:val="24"/>
          <w:szCs w:val="24"/>
        </w:rPr>
      </w:pPr>
      <w:r w:rsidRPr="00BE76D6">
        <w:rPr>
          <w:rFonts w:ascii="Cambria" w:hAnsi="Cambria"/>
          <w:bCs/>
          <w:sz w:val="24"/>
          <w:szCs w:val="24"/>
        </w:rPr>
        <w:t xml:space="preserve">Občinski svet Občine Mokronog-Trebelno je na svoji </w:t>
      </w:r>
      <w:r w:rsidR="0033234F">
        <w:rPr>
          <w:rFonts w:ascii="Cambria" w:hAnsi="Cambria"/>
          <w:bCs/>
          <w:sz w:val="24"/>
          <w:szCs w:val="24"/>
        </w:rPr>
        <w:t>6</w:t>
      </w:r>
      <w:r w:rsidRPr="00BE76D6">
        <w:rPr>
          <w:rFonts w:ascii="Cambria" w:hAnsi="Cambria"/>
          <w:bCs/>
          <w:sz w:val="24"/>
          <w:szCs w:val="24"/>
        </w:rPr>
        <w:t xml:space="preserve">. dopisni seji, dne </w:t>
      </w:r>
      <w:r w:rsidR="0033234F">
        <w:rPr>
          <w:rFonts w:ascii="Cambria" w:hAnsi="Cambria"/>
          <w:bCs/>
          <w:sz w:val="24"/>
          <w:szCs w:val="24"/>
        </w:rPr>
        <w:t>25.3.2025, sprejel naslednja</w:t>
      </w:r>
    </w:p>
    <w:p w14:paraId="22EF9484" w14:textId="547F16AE" w:rsidR="00E6395B" w:rsidRPr="0033234F" w:rsidRDefault="0033234F" w:rsidP="00E6395B">
      <w:pPr>
        <w:spacing w:after="0" w:line="240" w:lineRule="auto"/>
        <w:jc w:val="both"/>
        <w:rPr>
          <w:rFonts w:ascii="Cambria" w:hAnsi="Cambria" w:cs="Calibri"/>
          <w:b/>
          <w:iCs/>
          <w:sz w:val="24"/>
          <w:szCs w:val="24"/>
          <w:lang w:eastAsia="en-GB"/>
        </w:rPr>
      </w:pPr>
      <w:r w:rsidRPr="0033234F">
        <w:rPr>
          <w:rFonts w:ascii="Cambria" w:hAnsi="Cambria" w:cs="Calibri"/>
          <w:b/>
          <w:iCs/>
          <w:sz w:val="24"/>
          <w:szCs w:val="24"/>
          <w:lang w:eastAsia="en-GB"/>
        </w:rPr>
        <w:t>SKLEPA</w:t>
      </w:r>
      <w:r w:rsidR="00E6395B" w:rsidRPr="0033234F">
        <w:rPr>
          <w:rFonts w:ascii="Cambria" w:hAnsi="Cambria" w:cs="Calibri"/>
          <w:b/>
          <w:iCs/>
          <w:sz w:val="24"/>
          <w:szCs w:val="24"/>
          <w:lang w:eastAsia="en-GB"/>
        </w:rPr>
        <w:t>:</w:t>
      </w:r>
    </w:p>
    <w:p w14:paraId="4DF5AA69" w14:textId="77777777" w:rsidR="0033234F" w:rsidRPr="0033234F" w:rsidRDefault="0033234F" w:rsidP="0033234F">
      <w:pPr>
        <w:pStyle w:val="Telobesedila"/>
        <w:numPr>
          <w:ilvl w:val="0"/>
          <w:numId w:val="8"/>
        </w:numPr>
        <w:rPr>
          <w:rFonts w:ascii="Cambria" w:hAnsi="Cambria"/>
          <w:b w:val="0"/>
          <w:szCs w:val="24"/>
          <w:lang w:val="sl-SI"/>
        </w:rPr>
      </w:pPr>
      <w:r w:rsidRPr="0033234F">
        <w:rPr>
          <w:rFonts w:ascii="Cambria" w:hAnsi="Cambria"/>
          <w:szCs w:val="24"/>
          <w:lang w:val="sl-SI"/>
        </w:rPr>
        <w:t xml:space="preserve">Občinski svet Občine Mokronog-Trebelno podaja soglasje k redni delovni uspešnosti </w:t>
      </w:r>
    </w:p>
    <w:p w14:paraId="6497683E" w14:textId="33CA29C4" w:rsidR="0033234F" w:rsidRPr="00513B66" w:rsidRDefault="0033234F" w:rsidP="0033234F">
      <w:pPr>
        <w:pStyle w:val="Telobesedila"/>
        <w:numPr>
          <w:ilvl w:val="0"/>
          <w:numId w:val="10"/>
        </w:numPr>
        <w:rPr>
          <w:rFonts w:ascii="Cambria" w:hAnsi="Cambria"/>
          <w:b w:val="0"/>
          <w:szCs w:val="24"/>
          <w:lang w:val="sl-SI"/>
        </w:rPr>
      </w:pPr>
      <w:r w:rsidRPr="0033234F">
        <w:rPr>
          <w:rFonts w:ascii="Cambria" w:hAnsi="Cambria"/>
          <w:szCs w:val="24"/>
          <w:lang w:val="sl-SI"/>
        </w:rPr>
        <w:t>ravnateljice Osnovne šole Mokronog za leto 2024 v višini 5 % mase sredstev osnovne plače ravnateljice v obdobju od januarja do decembra 2024.</w:t>
      </w:r>
    </w:p>
    <w:p w14:paraId="6DB122FC" w14:textId="6FACA079" w:rsidR="00513B66" w:rsidRDefault="00513B66" w:rsidP="00513B66">
      <w:pPr>
        <w:pStyle w:val="Telobesedila"/>
        <w:ind w:left="720"/>
        <w:rPr>
          <w:rFonts w:ascii="Cambria" w:hAnsi="Cambria"/>
          <w:b w:val="0"/>
          <w:szCs w:val="24"/>
          <w:lang w:val="sl-SI"/>
        </w:rPr>
      </w:pPr>
    </w:p>
    <w:p w14:paraId="4241A159" w14:textId="49BB98FF" w:rsidR="00513B66" w:rsidRPr="00513B66" w:rsidRDefault="00513B66" w:rsidP="00513B66">
      <w:pPr>
        <w:pStyle w:val="Telobesedila"/>
        <w:rPr>
          <w:rFonts w:ascii="Cambria" w:hAnsi="Cambria"/>
          <w:b w:val="0"/>
          <w:szCs w:val="24"/>
          <w:lang w:val="sl-SI"/>
        </w:rPr>
      </w:pPr>
      <w:r w:rsidRPr="00513B66">
        <w:rPr>
          <w:rFonts w:ascii="Cambria" w:hAnsi="Cambria"/>
          <w:b w:val="0"/>
          <w:szCs w:val="24"/>
          <w:lang w:val="sl-SI"/>
        </w:rPr>
        <w:t xml:space="preserve">Glasovanje: </w:t>
      </w:r>
      <w:r>
        <w:rPr>
          <w:rFonts w:ascii="Cambria" w:hAnsi="Cambria"/>
          <w:b w:val="0"/>
          <w:szCs w:val="24"/>
          <w:lang w:val="sl-SI"/>
        </w:rPr>
        <w:t>7</w:t>
      </w:r>
      <w:r w:rsidRPr="00513B66">
        <w:rPr>
          <w:rFonts w:ascii="Cambria" w:hAnsi="Cambria"/>
          <w:b w:val="0"/>
          <w:szCs w:val="24"/>
          <w:lang w:val="sl-SI"/>
        </w:rPr>
        <w:t xml:space="preserve"> ZA ( </w:t>
      </w:r>
      <w:r>
        <w:rPr>
          <w:rFonts w:ascii="Cambria" w:hAnsi="Cambria"/>
          <w:b w:val="0"/>
          <w:szCs w:val="24"/>
          <w:lang w:val="sl-SI"/>
        </w:rPr>
        <w:t>glasovalo</w:t>
      </w:r>
      <w:r w:rsidRPr="00513B66">
        <w:rPr>
          <w:rFonts w:ascii="Cambria" w:hAnsi="Cambria"/>
          <w:b w:val="0"/>
          <w:szCs w:val="24"/>
          <w:lang w:val="sl-SI"/>
        </w:rPr>
        <w:t xml:space="preserve"> </w:t>
      </w:r>
      <w:r>
        <w:rPr>
          <w:rFonts w:ascii="Cambria" w:hAnsi="Cambria"/>
          <w:b w:val="0"/>
          <w:szCs w:val="24"/>
          <w:lang w:val="sl-SI"/>
        </w:rPr>
        <w:t>9</w:t>
      </w:r>
      <w:r w:rsidRPr="00513B66">
        <w:rPr>
          <w:rFonts w:ascii="Cambria" w:hAnsi="Cambria"/>
          <w:b w:val="0"/>
          <w:szCs w:val="24"/>
          <w:lang w:val="sl-SI"/>
        </w:rPr>
        <w:t>)</w:t>
      </w:r>
    </w:p>
    <w:p w14:paraId="4C953545" w14:textId="6AD7A2D4" w:rsidR="00513B66" w:rsidRPr="0033234F" w:rsidRDefault="00513B66" w:rsidP="00513B66">
      <w:pPr>
        <w:pStyle w:val="Telobesedila"/>
        <w:rPr>
          <w:rFonts w:ascii="Cambria" w:hAnsi="Cambria"/>
          <w:b w:val="0"/>
          <w:szCs w:val="24"/>
          <w:lang w:val="sl-SI"/>
        </w:rPr>
      </w:pPr>
      <w:r w:rsidRPr="00513B66">
        <w:rPr>
          <w:rFonts w:ascii="Cambria" w:hAnsi="Cambria"/>
          <w:b w:val="0"/>
          <w:szCs w:val="24"/>
          <w:lang w:val="sl-SI"/>
        </w:rPr>
        <w:t>Sklep je sprejet.</w:t>
      </w:r>
    </w:p>
    <w:p w14:paraId="1F86F428" w14:textId="77777777" w:rsidR="0033234F" w:rsidRPr="0033234F" w:rsidRDefault="0033234F" w:rsidP="0033234F">
      <w:pPr>
        <w:pStyle w:val="Telobesedila"/>
        <w:ind w:left="360"/>
        <w:rPr>
          <w:rFonts w:ascii="Cambria" w:hAnsi="Cambria"/>
          <w:b w:val="0"/>
          <w:szCs w:val="24"/>
          <w:lang w:val="sl-SI"/>
        </w:rPr>
      </w:pPr>
    </w:p>
    <w:p w14:paraId="17517003" w14:textId="77777777" w:rsidR="0033234F" w:rsidRPr="0033234F" w:rsidRDefault="0033234F" w:rsidP="0033234F">
      <w:pPr>
        <w:pStyle w:val="Odstavekseznama"/>
        <w:numPr>
          <w:ilvl w:val="0"/>
          <w:numId w:val="8"/>
        </w:numPr>
        <w:spacing w:after="0" w:line="240" w:lineRule="auto"/>
        <w:jc w:val="both"/>
        <w:rPr>
          <w:rFonts w:ascii="Cambria" w:hAnsi="Cambria"/>
          <w:b/>
          <w:iCs/>
          <w:sz w:val="24"/>
          <w:szCs w:val="24"/>
        </w:rPr>
      </w:pPr>
      <w:r w:rsidRPr="0033234F">
        <w:rPr>
          <w:rFonts w:ascii="Cambria" w:hAnsi="Cambria"/>
          <w:b/>
          <w:iCs/>
          <w:sz w:val="24"/>
          <w:szCs w:val="24"/>
        </w:rPr>
        <w:t>Občinski svet Občine Mokronog-Trebelno podaja soglasje k redni delovni uspešnosti direktoric</w:t>
      </w:r>
    </w:p>
    <w:p w14:paraId="2A42CF86" w14:textId="77777777" w:rsidR="0033234F" w:rsidRPr="0033234F" w:rsidRDefault="0033234F" w:rsidP="0033234F">
      <w:pPr>
        <w:pStyle w:val="Odstavekseznama"/>
        <w:numPr>
          <w:ilvl w:val="0"/>
          <w:numId w:val="9"/>
        </w:numPr>
        <w:spacing w:line="240" w:lineRule="auto"/>
        <w:jc w:val="both"/>
        <w:rPr>
          <w:rFonts w:ascii="Cambria" w:hAnsi="Cambria"/>
          <w:b/>
          <w:iCs/>
          <w:sz w:val="24"/>
          <w:szCs w:val="24"/>
        </w:rPr>
      </w:pPr>
      <w:r w:rsidRPr="0033234F">
        <w:rPr>
          <w:rFonts w:ascii="Cambria" w:hAnsi="Cambria"/>
          <w:b/>
          <w:iCs/>
          <w:sz w:val="24"/>
          <w:szCs w:val="24"/>
        </w:rPr>
        <w:t>Centra za izobraževanje in kulturo Trebnje za leto 2024, in sicer v višini 5% mase sredstev osnovne plače direktoric v obdobju od januarja do decembra 2024, kar Občina Mokronog-Trebelno zagotavlja v ustanoviteljskem deležu Centra za izobraževanje in kulturo Trebnje od deleža, ki ga zagotavljajo Občine ustanoviteljice za stroške dela direktorice.</w:t>
      </w:r>
    </w:p>
    <w:p w14:paraId="05E49624" w14:textId="1159E800" w:rsidR="00513B66" w:rsidRDefault="00513B66" w:rsidP="00513B66">
      <w:pPr>
        <w:pStyle w:val="Telobesedila"/>
        <w:rPr>
          <w:rFonts w:ascii="Cambria" w:hAnsi="Cambria"/>
          <w:b w:val="0"/>
          <w:szCs w:val="24"/>
          <w:lang w:val="sl-SI"/>
        </w:rPr>
      </w:pPr>
      <w:r w:rsidRPr="00513B66">
        <w:rPr>
          <w:rFonts w:ascii="Cambria" w:hAnsi="Cambria"/>
          <w:b w:val="0"/>
          <w:szCs w:val="24"/>
          <w:lang w:val="sl-SI"/>
        </w:rPr>
        <w:t xml:space="preserve">Glasovanje: </w:t>
      </w:r>
      <w:r>
        <w:rPr>
          <w:rFonts w:ascii="Cambria" w:hAnsi="Cambria"/>
          <w:b w:val="0"/>
          <w:szCs w:val="24"/>
          <w:lang w:val="sl-SI"/>
        </w:rPr>
        <w:t>9</w:t>
      </w:r>
      <w:bookmarkStart w:id="0" w:name="_GoBack"/>
      <w:bookmarkEnd w:id="0"/>
      <w:r w:rsidRPr="00513B66">
        <w:rPr>
          <w:rFonts w:ascii="Cambria" w:hAnsi="Cambria"/>
          <w:b w:val="0"/>
          <w:szCs w:val="24"/>
          <w:lang w:val="sl-SI"/>
        </w:rPr>
        <w:t xml:space="preserve"> ZA ( </w:t>
      </w:r>
      <w:r>
        <w:rPr>
          <w:rFonts w:ascii="Cambria" w:hAnsi="Cambria"/>
          <w:b w:val="0"/>
          <w:szCs w:val="24"/>
          <w:lang w:val="sl-SI"/>
        </w:rPr>
        <w:t>glasovalo</w:t>
      </w:r>
      <w:r w:rsidRPr="00513B66">
        <w:rPr>
          <w:rFonts w:ascii="Cambria" w:hAnsi="Cambria"/>
          <w:b w:val="0"/>
          <w:szCs w:val="24"/>
          <w:lang w:val="sl-SI"/>
        </w:rPr>
        <w:t xml:space="preserve"> </w:t>
      </w:r>
      <w:r>
        <w:rPr>
          <w:rFonts w:ascii="Cambria" w:hAnsi="Cambria"/>
          <w:b w:val="0"/>
          <w:szCs w:val="24"/>
          <w:lang w:val="sl-SI"/>
        </w:rPr>
        <w:t>9</w:t>
      </w:r>
      <w:r>
        <w:rPr>
          <w:rFonts w:ascii="Cambria" w:hAnsi="Cambria"/>
          <w:b w:val="0"/>
          <w:szCs w:val="24"/>
          <w:lang w:val="sl-SI"/>
        </w:rPr>
        <w:t>)</w:t>
      </w:r>
    </w:p>
    <w:p w14:paraId="7A8A0380" w14:textId="3CD6576C" w:rsidR="00513B66" w:rsidRPr="0033234F" w:rsidRDefault="00513B66" w:rsidP="00513B66">
      <w:pPr>
        <w:pStyle w:val="Telobesedila"/>
        <w:rPr>
          <w:rFonts w:ascii="Cambria" w:hAnsi="Cambria"/>
          <w:b w:val="0"/>
          <w:szCs w:val="24"/>
          <w:lang w:val="sl-SI"/>
        </w:rPr>
      </w:pPr>
      <w:r w:rsidRPr="00513B66">
        <w:rPr>
          <w:rFonts w:ascii="Cambria" w:hAnsi="Cambria"/>
          <w:b w:val="0"/>
          <w:szCs w:val="24"/>
          <w:lang w:val="sl-SI"/>
        </w:rPr>
        <w:t>Sklep je sprejet.</w:t>
      </w:r>
    </w:p>
    <w:p w14:paraId="3B4E67FC" w14:textId="77777777" w:rsidR="00513B66" w:rsidRDefault="00513B66" w:rsidP="00513B66">
      <w:pPr>
        <w:spacing w:after="0"/>
        <w:rPr>
          <w:rFonts w:ascii="Cambria" w:hAnsi="Cambria" w:cs="Arial"/>
          <w:sz w:val="24"/>
          <w:szCs w:val="24"/>
        </w:rPr>
      </w:pPr>
    </w:p>
    <w:p w14:paraId="464EB61B" w14:textId="77777777" w:rsidR="00513B66" w:rsidRDefault="00513B66" w:rsidP="00513B66">
      <w:pPr>
        <w:spacing w:after="0"/>
        <w:rPr>
          <w:rFonts w:ascii="Cambria" w:hAnsi="Cambria" w:cs="Arial"/>
          <w:sz w:val="24"/>
          <w:szCs w:val="24"/>
        </w:rPr>
      </w:pPr>
    </w:p>
    <w:p w14:paraId="3626F390" w14:textId="53C4F743" w:rsidR="00E73275" w:rsidRPr="00513B66" w:rsidRDefault="00E73275" w:rsidP="00513B66">
      <w:pPr>
        <w:spacing w:after="0"/>
        <w:rPr>
          <w:rFonts w:ascii="Cambria" w:hAnsi="Cambria" w:cs="Arial"/>
          <w:sz w:val="24"/>
          <w:szCs w:val="24"/>
        </w:rPr>
      </w:pPr>
      <w:r w:rsidRPr="00513B66">
        <w:rPr>
          <w:rFonts w:ascii="Cambria" w:hAnsi="Cambria" w:cs="Arial"/>
          <w:sz w:val="24"/>
          <w:szCs w:val="24"/>
        </w:rPr>
        <w:t>Zapisala:</w:t>
      </w:r>
    </w:p>
    <w:p w14:paraId="1B502DE6" w14:textId="77777777" w:rsidR="00E73275" w:rsidRPr="00BE76D6" w:rsidRDefault="00E73275" w:rsidP="00E73275">
      <w:pPr>
        <w:spacing w:after="0"/>
        <w:jc w:val="both"/>
        <w:rPr>
          <w:rFonts w:ascii="Cambria" w:hAnsi="Cambria"/>
          <w:sz w:val="24"/>
          <w:szCs w:val="24"/>
        </w:rPr>
      </w:pPr>
      <w:r w:rsidRPr="00BE76D6">
        <w:rPr>
          <w:rFonts w:ascii="Cambria" w:hAnsi="Cambria"/>
          <w:sz w:val="24"/>
          <w:szCs w:val="24"/>
        </w:rPr>
        <w:t xml:space="preserve">Mateja Vrabec </w:t>
      </w:r>
    </w:p>
    <w:p w14:paraId="6DFD921D" w14:textId="77777777" w:rsidR="00E73275" w:rsidRPr="00BE76D6" w:rsidRDefault="00E73275" w:rsidP="00E73275">
      <w:pPr>
        <w:spacing w:after="0"/>
        <w:ind w:left="708"/>
        <w:jc w:val="both"/>
        <w:rPr>
          <w:rFonts w:ascii="Cambria" w:hAnsi="Cambria"/>
          <w:b/>
          <w:sz w:val="24"/>
          <w:szCs w:val="24"/>
        </w:rPr>
      </w:pPr>
    </w:p>
    <w:p w14:paraId="33DB6044" w14:textId="14EFA901" w:rsidR="00531EB8" w:rsidRPr="00BE76D6" w:rsidRDefault="00E73275" w:rsidP="00531EB8">
      <w:pPr>
        <w:spacing w:after="0"/>
        <w:ind w:left="4956" w:firstLine="708"/>
        <w:jc w:val="both"/>
        <w:rPr>
          <w:rFonts w:ascii="Cambria" w:hAnsi="Cambria"/>
          <w:b/>
          <w:sz w:val="24"/>
          <w:szCs w:val="24"/>
        </w:rPr>
      </w:pP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Pr="00BE76D6">
        <w:rPr>
          <w:rFonts w:ascii="Cambria" w:hAnsi="Cambria"/>
          <w:sz w:val="24"/>
          <w:szCs w:val="24"/>
        </w:rPr>
        <w:tab/>
      </w:r>
      <w:r w:rsidR="00531EB8" w:rsidRPr="00BE76D6">
        <w:rPr>
          <w:rFonts w:ascii="Cambria" w:hAnsi="Cambria"/>
          <w:b/>
          <w:sz w:val="24"/>
          <w:szCs w:val="24"/>
        </w:rPr>
        <w:t xml:space="preserve">          mag. Franc Glušič</w:t>
      </w:r>
    </w:p>
    <w:p w14:paraId="0208E2C1" w14:textId="77777777" w:rsidR="00531EB8" w:rsidRPr="00BE76D6" w:rsidRDefault="00531EB8" w:rsidP="00531EB8">
      <w:pPr>
        <w:spacing w:after="0"/>
        <w:ind w:left="4956" w:firstLine="708"/>
        <w:jc w:val="both"/>
        <w:rPr>
          <w:rFonts w:ascii="Cambria" w:hAnsi="Cambria"/>
          <w:b/>
          <w:sz w:val="24"/>
          <w:szCs w:val="24"/>
        </w:rPr>
      </w:pPr>
      <w:r w:rsidRPr="00BE76D6">
        <w:rPr>
          <w:rFonts w:ascii="Cambria" w:hAnsi="Cambria"/>
          <w:b/>
          <w:sz w:val="24"/>
          <w:szCs w:val="24"/>
        </w:rPr>
        <w:t xml:space="preserve">                                                    župan</w:t>
      </w:r>
    </w:p>
    <w:sectPr w:rsidR="00531EB8" w:rsidRPr="00BE76D6" w:rsidSect="00BE76D6">
      <w:footerReference w:type="default" r:id="rId10"/>
      <w:headerReference w:type="first" r:id="rId11"/>
      <w:pgSz w:w="11906" w:h="16838" w:code="9"/>
      <w:pgMar w:top="927" w:right="1416" w:bottom="1135" w:left="907" w:header="6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876E6" w14:textId="77777777" w:rsidR="0095656F" w:rsidRDefault="0095656F">
      <w:pPr>
        <w:spacing w:after="0" w:line="240" w:lineRule="auto"/>
      </w:pPr>
      <w:r>
        <w:separator/>
      </w:r>
    </w:p>
  </w:endnote>
  <w:endnote w:type="continuationSeparator" w:id="0">
    <w:p w14:paraId="348B0792" w14:textId="77777777" w:rsidR="0095656F" w:rsidRDefault="0095656F">
      <w:pPr>
        <w:spacing w:after="0" w:line="240" w:lineRule="auto"/>
      </w:pPr>
      <w:r>
        <w:continuationSeparator/>
      </w:r>
    </w:p>
  </w:endnote>
  <w:endnote w:type="continuationNotice" w:id="1">
    <w:p w14:paraId="6D92FA40" w14:textId="77777777" w:rsidR="00AF748A" w:rsidRDefault="00AF7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9495"/>
      <w:docPartObj>
        <w:docPartGallery w:val="Page Numbers (Bottom of Page)"/>
        <w:docPartUnique/>
      </w:docPartObj>
    </w:sdtPr>
    <w:sdtEndPr>
      <w:rPr>
        <w:noProof/>
      </w:rPr>
    </w:sdtEndPr>
    <w:sdtContent>
      <w:p w14:paraId="5A61C95F" w14:textId="104D0BE7" w:rsidR="0095656F" w:rsidRDefault="0095656F">
        <w:pPr>
          <w:pStyle w:val="Noga"/>
          <w:jc w:val="right"/>
        </w:pPr>
        <w:r>
          <w:fldChar w:fldCharType="begin"/>
        </w:r>
        <w:r>
          <w:instrText xml:space="preserve"> PAGE   \* MERGEFORMAT </w:instrText>
        </w:r>
        <w:r>
          <w:fldChar w:fldCharType="separate"/>
        </w:r>
        <w:r w:rsidR="00513B66">
          <w:rPr>
            <w:noProof/>
          </w:rPr>
          <w:t>3</w:t>
        </w:r>
        <w:r>
          <w:rPr>
            <w:noProof/>
          </w:rPr>
          <w:fldChar w:fldCharType="end"/>
        </w:r>
      </w:p>
    </w:sdtContent>
  </w:sdt>
  <w:p w14:paraId="74771FEB" w14:textId="77777777" w:rsidR="0095656F" w:rsidRDefault="009565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7A144" w14:textId="77777777" w:rsidR="0095656F" w:rsidRDefault="0095656F">
      <w:pPr>
        <w:spacing w:after="0" w:line="240" w:lineRule="auto"/>
      </w:pPr>
      <w:r>
        <w:separator/>
      </w:r>
    </w:p>
  </w:footnote>
  <w:footnote w:type="continuationSeparator" w:id="0">
    <w:p w14:paraId="3AE74881" w14:textId="77777777" w:rsidR="0095656F" w:rsidRDefault="0095656F">
      <w:pPr>
        <w:spacing w:after="0" w:line="240" w:lineRule="auto"/>
      </w:pPr>
      <w:r>
        <w:continuationSeparator/>
      </w:r>
    </w:p>
  </w:footnote>
  <w:footnote w:type="continuationNotice" w:id="1">
    <w:p w14:paraId="12863208" w14:textId="77777777" w:rsidR="00AF748A" w:rsidRDefault="00AF7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7B3F2" w14:textId="77777777" w:rsidR="0095656F" w:rsidRDefault="0095656F" w:rsidP="0095656F">
    <w:pPr>
      <w:pStyle w:val="Glava"/>
    </w:pPr>
    <w:r>
      <w:rPr>
        <w:noProof/>
        <w:lang w:eastAsia="sl-SI"/>
      </w:rPr>
      <w:drawing>
        <wp:anchor distT="0" distB="0" distL="114300" distR="114300" simplePos="0" relativeHeight="251658240" behindDoc="1" locked="0" layoutInCell="1" allowOverlap="1" wp14:anchorId="595EE1B8" wp14:editId="28062C88">
          <wp:simplePos x="0" y="0"/>
          <wp:positionH relativeFrom="column">
            <wp:posOffset>-919480</wp:posOffset>
          </wp:positionH>
          <wp:positionV relativeFrom="paragraph">
            <wp:posOffset>-213995</wp:posOffset>
          </wp:positionV>
          <wp:extent cx="7540625" cy="1569085"/>
          <wp:effectExtent l="0" t="0" r="3175" b="0"/>
          <wp:wrapNone/>
          <wp:docPr id="15" name="Slika 15" descr="Dopis Obcina Mokronog-Trebelno_05-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 Obcina Mokronog-Trebelno_05-2020"/>
                  <pic:cNvPicPr>
                    <a:picLocks noChangeAspect="1" noChangeArrowheads="1"/>
                  </pic:cNvPicPr>
                </pic:nvPicPr>
                <pic:blipFill>
                  <a:blip r:embed="rId1">
                    <a:extLst>
                      <a:ext uri="{28A0092B-C50C-407E-A947-70E740481C1C}">
                        <a14:useLocalDpi xmlns:a14="http://schemas.microsoft.com/office/drawing/2010/main" val="0"/>
                      </a:ext>
                    </a:extLst>
                  </a:blip>
                  <a:srcRect b="85291"/>
                  <a:stretch>
                    <a:fillRect/>
                  </a:stretch>
                </pic:blipFill>
                <pic:spPr bwMode="auto">
                  <a:xfrm>
                    <a:off x="0" y="0"/>
                    <a:ext cx="7540625" cy="1569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F1099" w14:textId="77777777" w:rsidR="0095656F" w:rsidRDefault="0095656F" w:rsidP="0095656F">
    <w:pPr>
      <w:pStyle w:val="Glava"/>
    </w:pPr>
  </w:p>
  <w:p w14:paraId="2C6C9493" w14:textId="77777777" w:rsidR="0095656F" w:rsidRDefault="0095656F" w:rsidP="0095656F">
    <w:pPr>
      <w:pStyle w:val="Glava"/>
    </w:pPr>
  </w:p>
  <w:p w14:paraId="5C8CA0D2" w14:textId="77777777" w:rsidR="0095656F" w:rsidRDefault="0095656F" w:rsidP="0095656F">
    <w:pPr>
      <w:pStyle w:val="Glava"/>
    </w:pPr>
  </w:p>
  <w:p w14:paraId="1A0274D4" w14:textId="77777777" w:rsidR="0095656F" w:rsidRDefault="0095656F" w:rsidP="0095656F">
    <w:pPr>
      <w:pStyle w:val="Glava"/>
    </w:pPr>
  </w:p>
  <w:p w14:paraId="6B48A901" w14:textId="77777777" w:rsidR="0095656F" w:rsidRDefault="0095656F" w:rsidP="0095656F">
    <w:pPr>
      <w:pStyle w:val="Glava"/>
    </w:pPr>
  </w:p>
  <w:p w14:paraId="5D8869D9" w14:textId="77777777" w:rsidR="0095656F" w:rsidRDefault="0095656F" w:rsidP="0095656F">
    <w:pPr>
      <w:pStyle w:val="Glava"/>
    </w:pPr>
  </w:p>
  <w:p w14:paraId="5551859E" w14:textId="77777777" w:rsidR="0095656F" w:rsidRDefault="0095656F" w:rsidP="0095656F">
    <w:pPr>
      <w:pStyle w:val="Glava"/>
    </w:pPr>
  </w:p>
  <w:p w14:paraId="337FEBCB" w14:textId="77777777" w:rsidR="0095656F" w:rsidRDefault="0095656F">
    <w:pPr>
      <w:pStyle w:val="Glava"/>
      <w:rPr>
        <w:noProof/>
        <w:lang w:eastAsia="sl-SI"/>
      </w:rPr>
    </w:pPr>
  </w:p>
  <w:p w14:paraId="4D85AC14" w14:textId="77777777" w:rsidR="0095656F" w:rsidRDefault="009565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18D"/>
    <w:multiLevelType w:val="hybridMultilevel"/>
    <w:tmpl w:val="F3FC93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C40D02"/>
    <w:multiLevelType w:val="hybridMultilevel"/>
    <w:tmpl w:val="2F008CAA"/>
    <w:lvl w:ilvl="0" w:tplc="B724916E">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394989"/>
    <w:multiLevelType w:val="hybridMultilevel"/>
    <w:tmpl w:val="C82275EC"/>
    <w:lvl w:ilvl="0" w:tplc="0424000D">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2CB136E2"/>
    <w:multiLevelType w:val="hybridMultilevel"/>
    <w:tmpl w:val="98BE1BE8"/>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39F10E96"/>
    <w:multiLevelType w:val="hybridMultilevel"/>
    <w:tmpl w:val="847E6502"/>
    <w:lvl w:ilvl="0" w:tplc="144C2C8A">
      <w:start w:val="1"/>
      <w:numFmt w:val="bullet"/>
      <w:lvlText w:val="•"/>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AD37B1E"/>
    <w:multiLevelType w:val="hybridMultilevel"/>
    <w:tmpl w:val="8904C410"/>
    <w:lvl w:ilvl="0" w:tplc="4886AC18">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72A67F6"/>
    <w:multiLevelType w:val="hybridMultilevel"/>
    <w:tmpl w:val="AF0E3E8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F315A0B"/>
    <w:multiLevelType w:val="hybridMultilevel"/>
    <w:tmpl w:val="5FB4E0CE"/>
    <w:lvl w:ilvl="0" w:tplc="144C2C8A">
      <w:start w:val="1"/>
      <w:numFmt w:val="bullet"/>
      <w:lvlText w:val="•"/>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29F5437"/>
    <w:multiLevelType w:val="hybridMultilevel"/>
    <w:tmpl w:val="171AA962"/>
    <w:lvl w:ilvl="0" w:tplc="04240001">
      <w:start w:val="1"/>
      <w:numFmt w:val="bullet"/>
      <w:lvlText w:val=""/>
      <w:lvlJc w:val="left"/>
      <w:pPr>
        <w:ind w:left="1830" w:hanging="360"/>
      </w:pPr>
      <w:rPr>
        <w:rFonts w:ascii="Symbol" w:hAnsi="Symbol" w:hint="default"/>
      </w:rPr>
    </w:lvl>
    <w:lvl w:ilvl="1" w:tplc="04240003" w:tentative="1">
      <w:start w:val="1"/>
      <w:numFmt w:val="bullet"/>
      <w:lvlText w:val="o"/>
      <w:lvlJc w:val="left"/>
      <w:pPr>
        <w:ind w:left="2550" w:hanging="360"/>
      </w:pPr>
      <w:rPr>
        <w:rFonts w:ascii="Courier New" w:hAnsi="Courier New" w:cs="Courier New" w:hint="default"/>
      </w:rPr>
    </w:lvl>
    <w:lvl w:ilvl="2" w:tplc="04240005" w:tentative="1">
      <w:start w:val="1"/>
      <w:numFmt w:val="bullet"/>
      <w:lvlText w:val=""/>
      <w:lvlJc w:val="left"/>
      <w:pPr>
        <w:ind w:left="3270" w:hanging="360"/>
      </w:pPr>
      <w:rPr>
        <w:rFonts w:ascii="Wingdings" w:hAnsi="Wingdings" w:hint="default"/>
      </w:rPr>
    </w:lvl>
    <w:lvl w:ilvl="3" w:tplc="04240001" w:tentative="1">
      <w:start w:val="1"/>
      <w:numFmt w:val="bullet"/>
      <w:lvlText w:val=""/>
      <w:lvlJc w:val="left"/>
      <w:pPr>
        <w:ind w:left="3990" w:hanging="360"/>
      </w:pPr>
      <w:rPr>
        <w:rFonts w:ascii="Symbol" w:hAnsi="Symbol" w:hint="default"/>
      </w:rPr>
    </w:lvl>
    <w:lvl w:ilvl="4" w:tplc="04240003" w:tentative="1">
      <w:start w:val="1"/>
      <w:numFmt w:val="bullet"/>
      <w:lvlText w:val="o"/>
      <w:lvlJc w:val="left"/>
      <w:pPr>
        <w:ind w:left="4710" w:hanging="360"/>
      </w:pPr>
      <w:rPr>
        <w:rFonts w:ascii="Courier New" w:hAnsi="Courier New" w:cs="Courier New" w:hint="default"/>
      </w:rPr>
    </w:lvl>
    <w:lvl w:ilvl="5" w:tplc="04240005" w:tentative="1">
      <w:start w:val="1"/>
      <w:numFmt w:val="bullet"/>
      <w:lvlText w:val=""/>
      <w:lvlJc w:val="left"/>
      <w:pPr>
        <w:ind w:left="5430" w:hanging="360"/>
      </w:pPr>
      <w:rPr>
        <w:rFonts w:ascii="Wingdings" w:hAnsi="Wingdings" w:hint="default"/>
      </w:rPr>
    </w:lvl>
    <w:lvl w:ilvl="6" w:tplc="04240001" w:tentative="1">
      <w:start w:val="1"/>
      <w:numFmt w:val="bullet"/>
      <w:lvlText w:val=""/>
      <w:lvlJc w:val="left"/>
      <w:pPr>
        <w:ind w:left="6150" w:hanging="360"/>
      </w:pPr>
      <w:rPr>
        <w:rFonts w:ascii="Symbol" w:hAnsi="Symbol" w:hint="default"/>
      </w:rPr>
    </w:lvl>
    <w:lvl w:ilvl="7" w:tplc="04240003" w:tentative="1">
      <w:start w:val="1"/>
      <w:numFmt w:val="bullet"/>
      <w:lvlText w:val="o"/>
      <w:lvlJc w:val="left"/>
      <w:pPr>
        <w:ind w:left="6870" w:hanging="360"/>
      </w:pPr>
      <w:rPr>
        <w:rFonts w:ascii="Courier New" w:hAnsi="Courier New" w:cs="Courier New" w:hint="default"/>
      </w:rPr>
    </w:lvl>
    <w:lvl w:ilvl="8" w:tplc="04240005" w:tentative="1">
      <w:start w:val="1"/>
      <w:numFmt w:val="bullet"/>
      <w:lvlText w:val=""/>
      <w:lvlJc w:val="left"/>
      <w:pPr>
        <w:ind w:left="7590" w:hanging="360"/>
      </w:pPr>
      <w:rPr>
        <w:rFonts w:ascii="Wingdings" w:hAnsi="Wingdings" w:hint="default"/>
      </w:rPr>
    </w:lvl>
  </w:abstractNum>
  <w:abstractNum w:abstractNumId="9" w15:restartNumberingAfterBreak="0">
    <w:nsid w:val="66273014"/>
    <w:multiLevelType w:val="hybridMultilevel"/>
    <w:tmpl w:val="98BE1BE8"/>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9"/>
  </w:num>
  <w:num w:numId="2">
    <w:abstractNumId w:val="2"/>
  </w:num>
  <w:num w:numId="3">
    <w:abstractNumId w:val="3"/>
  </w:num>
  <w:num w:numId="4">
    <w:abstractNumId w:val="6"/>
  </w:num>
  <w:num w:numId="5">
    <w:abstractNumId w:val="1"/>
  </w:num>
  <w:num w:numId="6">
    <w:abstractNumId w:val="0"/>
  </w:num>
  <w:num w:numId="7">
    <w:abstractNumId w:val="8"/>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75"/>
    <w:rsid w:val="0033234F"/>
    <w:rsid w:val="00402257"/>
    <w:rsid w:val="00470F61"/>
    <w:rsid w:val="00505D40"/>
    <w:rsid w:val="00513B66"/>
    <w:rsid w:val="00531EB8"/>
    <w:rsid w:val="005B35E0"/>
    <w:rsid w:val="0061562C"/>
    <w:rsid w:val="00684BAE"/>
    <w:rsid w:val="008E304B"/>
    <w:rsid w:val="008F47D6"/>
    <w:rsid w:val="009243CA"/>
    <w:rsid w:val="0095656F"/>
    <w:rsid w:val="00AF748A"/>
    <w:rsid w:val="00AF7FFC"/>
    <w:rsid w:val="00B854F9"/>
    <w:rsid w:val="00B94C2C"/>
    <w:rsid w:val="00BC3DDC"/>
    <w:rsid w:val="00BC3EA7"/>
    <w:rsid w:val="00BE76D6"/>
    <w:rsid w:val="00D550AF"/>
    <w:rsid w:val="00D971A2"/>
    <w:rsid w:val="00E21C79"/>
    <w:rsid w:val="00E45209"/>
    <w:rsid w:val="00E6395B"/>
    <w:rsid w:val="00E73275"/>
    <w:rsid w:val="00EB243C"/>
    <w:rsid w:val="00ED3E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EE229"/>
  <w15:chartTrackingRefBased/>
  <w15:docId w15:val="{B4CA619C-7874-417B-A686-45C900F8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3275"/>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684BAE"/>
    <w:pPr>
      <w:spacing w:after="0" w:line="240" w:lineRule="auto"/>
    </w:pPr>
    <w:rPr>
      <w:rFonts w:asciiTheme="majorHAnsi" w:eastAsiaTheme="majorEastAsia" w:hAnsiTheme="majorHAnsi" w:cstheme="majorBidi"/>
      <w:sz w:val="20"/>
      <w:szCs w:val="20"/>
    </w:rPr>
  </w:style>
  <w:style w:type="paragraph" w:styleId="Glava">
    <w:name w:val="header"/>
    <w:basedOn w:val="Navaden"/>
    <w:link w:val="GlavaZnak"/>
    <w:uiPriority w:val="99"/>
    <w:unhideWhenUsed/>
    <w:rsid w:val="00E73275"/>
    <w:pPr>
      <w:tabs>
        <w:tab w:val="center" w:pos="4536"/>
        <w:tab w:val="right" w:pos="9072"/>
      </w:tabs>
      <w:spacing w:after="0" w:line="240" w:lineRule="auto"/>
    </w:pPr>
  </w:style>
  <w:style w:type="character" w:customStyle="1" w:styleId="GlavaZnak">
    <w:name w:val="Glava Znak"/>
    <w:basedOn w:val="Privzetapisavaodstavka"/>
    <w:link w:val="Glava"/>
    <w:uiPriority w:val="99"/>
    <w:rsid w:val="00E73275"/>
    <w:rPr>
      <w:rFonts w:ascii="Calibri" w:eastAsia="Calibri" w:hAnsi="Calibri" w:cs="Times New Roman"/>
    </w:rPr>
  </w:style>
  <w:style w:type="paragraph" w:styleId="Naslov">
    <w:name w:val="Title"/>
    <w:basedOn w:val="Navaden"/>
    <w:link w:val="NaslovZnak"/>
    <w:qFormat/>
    <w:rsid w:val="00E73275"/>
    <w:pPr>
      <w:spacing w:after="0" w:line="240" w:lineRule="auto"/>
      <w:jc w:val="center"/>
    </w:pPr>
    <w:rPr>
      <w:rFonts w:ascii="Times New Roman" w:eastAsia="Times New Roman" w:hAnsi="Times New Roman"/>
      <w:b/>
      <w:sz w:val="28"/>
      <w:szCs w:val="24"/>
      <w:lang w:val="x-none" w:eastAsia="sl-SI"/>
    </w:rPr>
  </w:style>
  <w:style w:type="character" w:customStyle="1" w:styleId="NaslovZnak">
    <w:name w:val="Naslov Znak"/>
    <w:basedOn w:val="Privzetapisavaodstavka"/>
    <w:link w:val="Naslov"/>
    <w:rsid w:val="00E73275"/>
    <w:rPr>
      <w:rFonts w:ascii="Times New Roman" w:eastAsia="Times New Roman" w:hAnsi="Times New Roman" w:cs="Times New Roman"/>
      <w:b/>
      <w:sz w:val="28"/>
      <w:szCs w:val="24"/>
      <w:lang w:val="x-none" w:eastAsia="sl-SI"/>
    </w:rPr>
  </w:style>
  <w:style w:type="paragraph" w:styleId="Telobesedila">
    <w:name w:val="Body Text"/>
    <w:basedOn w:val="Navaden"/>
    <w:link w:val="TelobesedilaZnak"/>
    <w:rsid w:val="00E73275"/>
    <w:pPr>
      <w:spacing w:after="0" w:line="240" w:lineRule="auto"/>
      <w:jc w:val="both"/>
    </w:pPr>
    <w:rPr>
      <w:rFonts w:ascii="Times New Roman" w:eastAsia="Times New Roman" w:hAnsi="Times New Roman"/>
      <w:b/>
      <w:sz w:val="24"/>
      <w:szCs w:val="20"/>
      <w:lang w:val="x-none" w:eastAsia="sl-SI"/>
    </w:rPr>
  </w:style>
  <w:style w:type="character" w:customStyle="1" w:styleId="TelobesedilaZnak">
    <w:name w:val="Telo besedila Znak"/>
    <w:basedOn w:val="Privzetapisavaodstavka"/>
    <w:link w:val="Telobesedila"/>
    <w:rsid w:val="00E73275"/>
    <w:rPr>
      <w:rFonts w:ascii="Times New Roman" w:eastAsia="Times New Roman" w:hAnsi="Times New Roman" w:cs="Times New Roman"/>
      <w:b/>
      <w:sz w:val="24"/>
      <w:szCs w:val="20"/>
      <w:lang w:val="x-none" w:eastAsia="sl-SI"/>
    </w:rPr>
  </w:style>
  <w:style w:type="paragraph" w:styleId="Odstavekseznama">
    <w:name w:val="List Paragraph"/>
    <w:basedOn w:val="Navaden"/>
    <w:link w:val="OdstavekseznamaZnak"/>
    <w:uiPriority w:val="34"/>
    <w:qFormat/>
    <w:rsid w:val="00E73275"/>
    <w:pPr>
      <w:ind w:left="720"/>
      <w:contextualSpacing/>
    </w:pPr>
  </w:style>
  <w:style w:type="paragraph" w:styleId="Noga">
    <w:name w:val="footer"/>
    <w:basedOn w:val="Navaden"/>
    <w:link w:val="NogaZnak"/>
    <w:uiPriority w:val="99"/>
    <w:unhideWhenUsed/>
    <w:rsid w:val="00E73275"/>
    <w:pPr>
      <w:tabs>
        <w:tab w:val="center" w:pos="4536"/>
        <w:tab w:val="right" w:pos="9072"/>
      </w:tabs>
      <w:spacing w:after="0" w:line="240" w:lineRule="auto"/>
    </w:pPr>
  </w:style>
  <w:style w:type="character" w:customStyle="1" w:styleId="NogaZnak">
    <w:name w:val="Noga Znak"/>
    <w:basedOn w:val="Privzetapisavaodstavka"/>
    <w:link w:val="Noga"/>
    <w:uiPriority w:val="99"/>
    <w:rsid w:val="00E73275"/>
    <w:rPr>
      <w:rFonts w:ascii="Calibri" w:eastAsia="Calibri" w:hAnsi="Calibri" w:cs="Times New Roman"/>
    </w:rPr>
  </w:style>
  <w:style w:type="character" w:customStyle="1" w:styleId="OdstavekseznamaZnak">
    <w:name w:val="Odstavek seznama Znak"/>
    <w:link w:val="Odstavekseznama"/>
    <w:uiPriority w:val="34"/>
    <w:rsid w:val="00E73275"/>
    <w:rPr>
      <w:rFonts w:ascii="Calibri" w:eastAsia="Calibri" w:hAnsi="Calibri" w:cs="Times New Roman"/>
    </w:rPr>
  </w:style>
  <w:style w:type="paragraph" w:styleId="Brezrazmikov">
    <w:name w:val="No Spacing"/>
    <w:qFormat/>
    <w:rsid w:val="0061562C"/>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E304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E304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BA9197FF222443A878621BBE3A9409" ma:contentTypeVersion="15" ma:contentTypeDescription="Ustvari nov dokument." ma:contentTypeScope="" ma:versionID="fd002f3d3840fee11186c7e6b92b35e8">
  <xsd:schema xmlns:xsd="http://www.w3.org/2001/XMLSchema" xmlns:xs="http://www.w3.org/2001/XMLSchema" xmlns:p="http://schemas.microsoft.com/office/2006/metadata/properties" xmlns:ns2="5d0a721a-7430-4207-8556-ad6d2b876e19" xmlns:ns3="b7d84232-1720-45ca-9957-71a19b47fbc7" targetNamespace="http://schemas.microsoft.com/office/2006/metadata/properties" ma:root="true" ma:fieldsID="0a39319e501a37ddf51a79f3ede4e07f" ns2:_="" ns3:_="">
    <xsd:import namespace="5d0a721a-7430-4207-8556-ad6d2b876e19"/>
    <xsd:import namespace="b7d84232-1720-45ca-9957-71a19b47f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a721a-7430-4207-8556-ad6d2b876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be0befe0-9b62-4c02-aac1-4d80805596b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84232-1720-45ca-9957-71a19b47f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8627b1-d5e0-4d9c-a54b-617d30da1a74}" ma:internalName="TaxCatchAll" ma:showField="CatchAllData" ma:web="b7d84232-1720-45ca-9957-71a19b47fb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a721a-7430-4207-8556-ad6d2b876e19">
      <Terms xmlns="http://schemas.microsoft.com/office/infopath/2007/PartnerControls"/>
    </lcf76f155ced4ddcb4097134ff3c332f>
    <TaxCatchAll xmlns="b7d84232-1720-45ca-9957-71a19b47fbc7" xsi:nil="true"/>
  </documentManagement>
</p:properties>
</file>

<file path=customXml/itemProps1.xml><?xml version="1.0" encoding="utf-8"?>
<ds:datastoreItem xmlns:ds="http://schemas.openxmlformats.org/officeDocument/2006/customXml" ds:itemID="{295727CB-1508-4334-A669-6B9A8CB8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a721a-7430-4207-8556-ad6d2b876e19"/>
    <ds:schemaRef ds:uri="b7d84232-1720-45ca-9957-71a19b47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BCBA3E-952F-4B93-9AF2-34A7485870DA}">
  <ds:schemaRefs>
    <ds:schemaRef ds:uri="http://schemas.microsoft.com/sharepoint/v3/contenttype/forms"/>
  </ds:schemaRefs>
</ds:datastoreItem>
</file>

<file path=customXml/itemProps3.xml><?xml version="1.0" encoding="utf-8"?>
<ds:datastoreItem xmlns:ds="http://schemas.openxmlformats.org/officeDocument/2006/customXml" ds:itemID="{D510BA32-0DB4-4445-84F2-C3FA82319A60}">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d0a721a-7430-4207-8556-ad6d2b876e19"/>
    <ds:schemaRef ds:uri="http://purl.org/dc/elements/1.1/"/>
    <ds:schemaRef ds:uri="http://schemas.openxmlformats.org/package/2006/metadata/core-properties"/>
    <ds:schemaRef ds:uri="b7d84232-1720-45ca-9957-71a19b47fb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1226</Words>
  <Characters>6991</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Sitar</dc:creator>
  <cp:keywords/>
  <dc:description/>
  <cp:lastModifiedBy>Mateja Vrabec</cp:lastModifiedBy>
  <cp:revision>13</cp:revision>
  <cp:lastPrinted>2024-11-14T12:23:00Z</cp:lastPrinted>
  <dcterms:created xsi:type="dcterms:W3CDTF">2023-06-29T06:22:00Z</dcterms:created>
  <dcterms:modified xsi:type="dcterms:W3CDTF">2025-03-26T06:59:00Z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0x0101001EBA9197FF222443A878621BBE3A9409</vt:lpwstr>
  </property>
  <property fmtid="{D5CDD505-2E9C-101B-9397-08002B2CF9AE}" pid="3" name="MediaServiceImageTags">
    <vt:lpwstr/>
  </property>
</Properties>
</file>